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852" w:leftChars="200" w:hanging="1212" w:hangingChars="379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89" w:afterLines="15" w:line="560" w:lineRule="exact"/>
        <w:ind w:left="0" w:leftChars="0"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highlight w:val="none"/>
          <w:lang w:val="en-US" w:eastAsia="zh-CN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sz w:val="44"/>
          <w:szCs w:val="44"/>
          <w:highlight w:val="none"/>
          <w:lang w:val="en-US" w:eastAsia="zh-CN"/>
        </w:rPr>
        <w:t>中国通信学会发布团体标准编号及名称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852" w:leftChars="200" w:hanging="1212" w:hangingChars="379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</w:p>
    <w:tbl>
      <w:tblPr>
        <w:tblStyle w:val="3"/>
        <w:tblW w:w="8941" w:type="dxa"/>
        <w:tblInd w:w="1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9"/>
        <w:gridCol w:w="2670"/>
        <w:gridCol w:w="54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849" w:type="dxa"/>
            <w:noWrap w:val="0"/>
            <w:vAlign w:val="top"/>
          </w:tcPr>
          <w:p>
            <w:p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highlight w:val="none"/>
                <w:lang w:val="en-US" w:eastAsia="zh-CN"/>
              </w:rPr>
              <w:t>序号</w:t>
            </w:r>
          </w:p>
        </w:tc>
        <w:tc>
          <w:tcPr>
            <w:tcW w:w="2670" w:type="dxa"/>
            <w:noWrap w:val="0"/>
            <w:vAlign w:val="top"/>
          </w:tcPr>
          <w:p>
            <w:p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highlight w:val="none"/>
                <w:lang w:eastAsia="zh-CN"/>
              </w:rPr>
              <w:t>标准编号</w:t>
            </w:r>
          </w:p>
        </w:tc>
        <w:tc>
          <w:tcPr>
            <w:tcW w:w="5422" w:type="dxa"/>
            <w:noWrap w:val="0"/>
            <w:vAlign w:val="top"/>
          </w:tcPr>
          <w:p>
            <w:p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highlight w:val="none"/>
                <w:lang w:eastAsia="zh-CN"/>
              </w:rPr>
              <w:t>标准名称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849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highlight w:val="none"/>
                <w:lang w:val="en-US" w:eastAsia="zh-CN"/>
              </w:rPr>
              <w:t>1</w:t>
            </w:r>
          </w:p>
        </w:tc>
        <w:tc>
          <w:tcPr>
            <w:tcW w:w="2670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highlight w:val="none"/>
                <w:lang w:eastAsia="zh-CN"/>
              </w:rPr>
              <w:t>T/ZGTXXH</w:t>
            </w: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highlight w:val="none"/>
                <w:lang w:eastAsia="zh-CN"/>
              </w:rPr>
              <w:t>0</w:t>
            </w:r>
            <w:r>
              <w:rPr>
                <w:rFonts w:hint="eastAsia" w:ascii="仿宋" w:hAnsi="仿宋" w:cs="仿宋"/>
                <w:kern w:val="0"/>
                <w:sz w:val="28"/>
                <w:szCs w:val="28"/>
                <w:highlight w:val="none"/>
                <w:lang w:val="en-US" w:eastAsia="zh-CN"/>
              </w:rPr>
              <w:t>77</w:t>
            </w: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highlight w:val="none"/>
                <w:lang w:eastAsia="zh-CN"/>
              </w:rPr>
              <w:t>—202</w:t>
            </w:r>
            <w:r>
              <w:rPr>
                <w:rFonts w:hint="eastAsia" w:ascii="仿宋" w:hAnsi="仿宋" w:cs="仿宋"/>
                <w:kern w:val="0"/>
                <w:sz w:val="28"/>
                <w:szCs w:val="28"/>
                <w:highlight w:val="none"/>
                <w:lang w:val="en-US" w:eastAsia="zh-CN"/>
              </w:rPr>
              <w:t>3</w:t>
            </w:r>
          </w:p>
        </w:tc>
        <w:tc>
          <w:tcPr>
            <w:tcW w:w="5422" w:type="dxa"/>
            <w:noWrap w:val="0"/>
            <w:vAlign w:val="top"/>
          </w:tcPr>
          <w:p>
            <w:pPr>
              <w:ind w:left="0" w:leftChars="0" w:firstLine="0" w:firstLineChars="0"/>
              <w:jc w:val="left"/>
              <w:rPr>
                <w:rFonts w:hint="eastAsia" w:ascii="仿宋" w:hAnsi="仿宋" w:eastAsia="仿宋" w:cs="仿宋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  <w:highlight w:val="none"/>
                <w:lang w:val="en-US" w:eastAsia="zh-CN" w:bidi="ar-SA"/>
              </w:rPr>
              <w:t>网络5.0有限类资源确定性资源预留控制信令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849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kern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" w:hAnsi="仿宋" w:cs="仿宋"/>
                <w:kern w:val="0"/>
                <w:sz w:val="28"/>
                <w:szCs w:val="28"/>
                <w:highlight w:val="none"/>
                <w:lang w:val="en-US" w:eastAsia="zh-CN"/>
              </w:rPr>
              <w:t>2</w:t>
            </w:r>
          </w:p>
        </w:tc>
        <w:tc>
          <w:tcPr>
            <w:tcW w:w="2670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kern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highlight w:val="none"/>
                <w:lang w:val="en-US" w:eastAsia="zh-CN"/>
              </w:rPr>
              <w:t>T/ZGTXXH 07</w:t>
            </w:r>
            <w:r>
              <w:rPr>
                <w:rFonts w:hint="eastAsia" w:ascii="仿宋" w:hAnsi="仿宋" w:cs="仿宋"/>
                <w:kern w:val="0"/>
                <w:sz w:val="28"/>
                <w:szCs w:val="28"/>
                <w:highlight w:val="none"/>
                <w:lang w:val="en-US" w:eastAsia="zh-CN"/>
              </w:rPr>
              <w:t>8</w:t>
            </w: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highlight w:val="none"/>
                <w:lang w:val="en-US" w:eastAsia="zh-CN"/>
              </w:rPr>
              <w:t>—2023</w:t>
            </w:r>
          </w:p>
        </w:tc>
        <w:tc>
          <w:tcPr>
            <w:tcW w:w="5422" w:type="dxa"/>
            <w:noWrap w:val="0"/>
            <w:vAlign w:val="top"/>
          </w:tcPr>
          <w:p>
            <w:pPr>
              <w:ind w:left="0" w:leftChars="0" w:firstLine="0" w:firstLineChars="0"/>
              <w:jc w:val="left"/>
              <w:rPr>
                <w:rFonts w:hint="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网络5.0有限类资源确定性运维与管理技术要求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849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default" w:ascii="仿宋" w:hAnsi="仿宋" w:cs="仿宋"/>
                <w:kern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" w:hAnsi="仿宋" w:cs="仿宋"/>
                <w:kern w:val="0"/>
                <w:sz w:val="28"/>
                <w:szCs w:val="28"/>
                <w:highlight w:val="none"/>
                <w:lang w:val="en-US" w:eastAsia="zh-CN"/>
              </w:rPr>
              <w:t>3</w:t>
            </w:r>
          </w:p>
        </w:tc>
        <w:tc>
          <w:tcPr>
            <w:tcW w:w="2670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highlight w:val="none"/>
                <w:lang w:val="en-US" w:eastAsia="zh-CN"/>
              </w:rPr>
              <w:t>T/ZGTXXH 07</w:t>
            </w:r>
            <w:r>
              <w:rPr>
                <w:rFonts w:hint="eastAsia" w:ascii="仿宋" w:hAnsi="仿宋" w:cs="仿宋"/>
                <w:kern w:val="0"/>
                <w:sz w:val="28"/>
                <w:szCs w:val="28"/>
                <w:highlight w:val="none"/>
                <w:lang w:val="en-US" w:eastAsia="zh-CN"/>
              </w:rPr>
              <w:t>9</w:t>
            </w: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highlight w:val="none"/>
                <w:lang w:val="en-US" w:eastAsia="zh-CN"/>
              </w:rPr>
              <w:t>—2023</w:t>
            </w:r>
          </w:p>
        </w:tc>
        <w:tc>
          <w:tcPr>
            <w:tcW w:w="5422" w:type="dxa"/>
            <w:noWrap w:val="0"/>
            <w:vAlign w:val="top"/>
          </w:tcPr>
          <w:p>
            <w:pPr>
              <w:ind w:left="0" w:leftChars="0" w:firstLine="0" w:firstLineChars="0"/>
              <w:jc w:val="left"/>
              <w:rPr>
                <w:rFonts w:hint="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网络5.0创新实验平台 体系框架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849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default" w:ascii="仿宋" w:hAnsi="仿宋" w:cs="仿宋"/>
                <w:kern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" w:hAnsi="仿宋" w:cs="仿宋"/>
                <w:kern w:val="0"/>
                <w:sz w:val="28"/>
                <w:szCs w:val="28"/>
                <w:highlight w:val="none"/>
                <w:lang w:val="en-US" w:eastAsia="zh-CN"/>
              </w:rPr>
              <w:t>4</w:t>
            </w:r>
          </w:p>
        </w:tc>
        <w:tc>
          <w:tcPr>
            <w:tcW w:w="2670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highlight w:val="none"/>
                <w:lang w:val="en-US" w:eastAsia="zh-CN"/>
              </w:rPr>
              <w:t>T/ZGTXXH 0</w:t>
            </w:r>
            <w:r>
              <w:rPr>
                <w:rFonts w:hint="eastAsia" w:ascii="仿宋" w:hAnsi="仿宋" w:cs="仿宋"/>
                <w:kern w:val="0"/>
                <w:sz w:val="28"/>
                <w:szCs w:val="28"/>
                <w:highlight w:val="none"/>
                <w:lang w:val="en-US" w:eastAsia="zh-CN"/>
              </w:rPr>
              <w:t>80</w:t>
            </w: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highlight w:val="none"/>
                <w:lang w:val="en-US" w:eastAsia="zh-CN"/>
              </w:rPr>
              <w:t>—2023</w:t>
            </w:r>
          </w:p>
        </w:tc>
        <w:tc>
          <w:tcPr>
            <w:tcW w:w="5422" w:type="dxa"/>
            <w:noWrap w:val="0"/>
            <w:vAlign w:val="top"/>
          </w:tcPr>
          <w:p>
            <w:pPr>
              <w:ind w:left="0" w:leftChars="0" w:firstLine="0" w:firstLineChars="0"/>
              <w:jc w:val="left"/>
              <w:rPr>
                <w:rFonts w:hint="default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网络5.0创新实验平台 用户网络拓扑信息模型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849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default" w:ascii="仿宋" w:hAnsi="仿宋" w:cs="仿宋"/>
                <w:kern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" w:hAnsi="仿宋" w:cs="仿宋"/>
                <w:kern w:val="0"/>
                <w:sz w:val="28"/>
                <w:szCs w:val="28"/>
                <w:highlight w:val="none"/>
                <w:lang w:val="en-US" w:eastAsia="zh-CN"/>
              </w:rPr>
              <w:t>5</w:t>
            </w:r>
          </w:p>
        </w:tc>
        <w:tc>
          <w:tcPr>
            <w:tcW w:w="2670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highlight w:val="none"/>
                <w:lang w:val="en-US" w:eastAsia="zh-CN"/>
              </w:rPr>
              <w:t>T/ZGTXXH 0</w:t>
            </w:r>
            <w:r>
              <w:rPr>
                <w:rFonts w:hint="eastAsia" w:ascii="仿宋" w:hAnsi="仿宋" w:cs="仿宋"/>
                <w:kern w:val="0"/>
                <w:sz w:val="28"/>
                <w:szCs w:val="28"/>
                <w:highlight w:val="none"/>
                <w:lang w:val="en-US" w:eastAsia="zh-CN"/>
              </w:rPr>
              <w:t>81</w:t>
            </w: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highlight w:val="none"/>
                <w:lang w:val="en-US" w:eastAsia="zh-CN"/>
              </w:rPr>
              <w:t>—2023</w:t>
            </w:r>
          </w:p>
        </w:tc>
        <w:tc>
          <w:tcPr>
            <w:tcW w:w="5422" w:type="dxa"/>
            <w:noWrap w:val="0"/>
            <w:vAlign w:val="top"/>
          </w:tcPr>
          <w:p>
            <w:pPr>
              <w:ind w:left="0" w:leftChars="0" w:firstLine="0" w:firstLineChars="0"/>
              <w:jc w:val="left"/>
              <w:rPr>
                <w:rFonts w:hint="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异构确定性网络协同技术要求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849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default" w:ascii="仿宋" w:hAnsi="仿宋" w:cs="仿宋"/>
                <w:kern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" w:hAnsi="仿宋" w:cs="仿宋"/>
                <w:kern w:val="0"/>
                <w:sz w:val="28"/>
                <w:szCs w:val="28"/>
                <w:highlight w:val="none"/>
                <w:lang w:val="en-US" w:eastAsia="zh-CN"/>
              </w:rPr>
              <w:t>6</w:t>
            </w:r>
          </w:p>
        </w:tc>
        <w:tc>
          <w:tcPr>
            <w:tcW w:w="2670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highlight w:val="none"/>
                <w:lang w:val="en-US" w:eastAsia="zh-CN"/>
              </w:rPr>
              <w:t>T/ZGTXXH 0</w:t>
            </w:r>
            <w:r>
              <w:rPr>
                <w:rFonts w:hint="eastAsia" w:ascii="仿宋" w:hAnsi="仿宋" w:cs="仿宋"/>
                <w:kern w:val="0"/>
                <w:sz w:val="28"/>
                <w:szCs w:val="28"/>
                <w:highlight w:val="none"/>
                <w:lang w:val="en-US" w:eastAsia="zh-CN"/>
              </w:rPr>
              <w:t>82</w:t>
            </w: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highlight w:val="none"/>
                <w:lang w:val="en-US" w:eastAsia="zh-CN"/>
              </w:rPr>
              <w:t>—2023</w:t>
            </w:r>
          </w:p>
        </w:tc>
        <w:tc>
          <w:tcPr>
            <w:tcW w:w="5422" w:type="dxa"/>
            <w:noWrap w:val="0"/>
            <w:vAlign w:val="top"/>
          </w:tcPr>
          <w:p>
            <w:pPr>
              <w:ind w:left="0" w:leftChars="0" w:firstLine="0" w:firstLineChars="0"/>
              <w:jc w:val="left"/>
              <w:rPr>
                <w:rFonts w:hint="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光配线架现场智能维护系统技术要求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ind w:firstLine="640"/>
      </w:pPr>
      <w:r>
        <w:separator/>
      </w:r>
    </w:p>
  </w:endnote>
  <w:endnote w:type="continuationSeparator" w:id="1">
    <w:p>
      <w:pPr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  <w:embedRegular r:id="rId1" w:fontKey="{107AB618-766E-41B2-BEB0-0BDBFA9EB40B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E4DE3FA9-26E9-4C04-9117-375D11FC2C00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3" w:fontKey="{2A5930B9-9E3D-440A-AC52-18610D0E7D98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ind w:firstLine="640"/>
      </w:pPr>
      <w:r>
        <w:separator/>
      </w:r>
    </w:p>
  </w:footnote>
  <w:footnote w:type="continuationSeparator" w:id="1">
    <w:p>
      <w:pPr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RjNWRiMjdmZjMzMzBiODg0MjMzZWM1ZTU5ZTg5MTcifQ=="/>
  </w:docVars>
  <w:rsids>
    <w:rsidRoot w:val="084713D3"/>
    <w:rsid w:val="084713D3"/>
    <w:rsid w:val="58305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ind w:left="0" w:leftChars="0" w:firstLine="1728" w:firstLineChars="200"/>
      <w:jc w:val="both"/>
    </w:pPr>
    <w:rPr>
      <w:rFonts w:ascii="Calibri" w:hAnsi="Calibri" w:eastAsia="仿宋" w:cs="Times New Roman"/>
      <w:kern w:val="2"/>
      <w:sz w:val="32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2023-11-13T02:38:00Z</dcterms:created>
  <dc:creator>李蕊</dc:creator>
  <cp:lastModifiedBy>李蕊</cp:lastModifiedBy>
  <dcterms:modified xsi:type="dcterms:W3CDTF">2023-11-13T02:38:23Z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2ECB727BF4BA455DADE20E45028BFF67_11</vt:lpwstr>
  </property>
</Properties>
</file>