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03" w:rsidRPr="00837B37" w:rsidRDefault="00837B37" w:rsidP="00837B37">
      <w:pPr>
        <w:rPr>
          <w:rFonts w:ascii="华文细黑" w:eastAsia="华文细黑" w:hAnsi="华文细黑" w:hint="eastAsia"/>
          <w:bCs/>
          <w:sz w:val="30"/>
          <w:szCs w:val="30"/>
        </w:rPr>
      </w:pPr>
      <w:r w:rsidRPr="00837B37">
        <w:rPr>
          <w:rFonts w:ascii="华文细黑" w:eastAsia="华文细黑" w:hAnsi="华文细黑" w:hint="eastAsia"/>
          <w:bCs/>
          <w:sz w:val="30"/>
          <w:szCs w:val="30"/>
        </w:rPr>
        <w:t>附件1</w:t>
      </w:r>
    </w:p>
    <w:p w:rsidR="005C4A56" w:rsidRPr="00750845" w:rsidRDefault="005C4A56" w:rsidP="005C4A56">
      <w:pPr>
        <w:jc w:val="center"/>
        <w:rPr>
          <w:b/>
          <w:bCs/>
          <w:sz w:val="36"/>
          <w:szCs w:val="36"/>
        </w:rPr>
      </w:pPr>
      <w:r w:rsidRPr="00750845">
        <w:rPr>
          <w:rFonts w:hint="eastAsia"/>
          <w:b/>
          <w:bCs/>
          <w:sz w:val="36"/>
          <w:szCs w:val="36"/>
        </w:rPr>
        <w:t>中国通信学会青年人才托举计划</w:t>
      </w:r>
    </w:p>
    <w:p w:rsidR="005C4A56" w:rsidRPr="00750845" w:rsidRDefault="003F517A" w:rsidP="005C4A56">
      <w:pPr>
        <w:jc w:val="center"/>
        <w:rPr>
          <w:b/>
          <w:bCs/>
          <w:sz w:val="36"/>
          <w:szCs w:val="36"/>
        </w:rPr>
      </w:pPr>
      <w:r w:rsidRPr="00750845">
        <w:rPr>
          <w:rFonts w:hint="eastAsia"/>
          <w:b/>
          <w:bCs/>
          <w:sz w:val="36"/>
          <w:szCs w:val="36"/>
        </w:rPr>
        <w:t>托举对象</w:t>
      </w:r>
      <w:r w:rsidR="00A00595" w:rsidRPr="00750845">
        <w:rPr>
          <w:rFonts w:hint="eastAsia"/>
          <w:b/>
          <w:bCs/>
          <w:sz w:val="36"/>
          <w:szCs w:val="36"/>
        </w:rPr>
        <w:t>遴选</w:t>
      </w:r>
      <w:r w:rsidRPr="00750845">
        <w:rPr>
          <w:rFonts w:hint="eastAsia"/>
          <w:b/>
          <w:bCs/>
          <w:sz w:val="36"/>
          <w:szCs w:val="36"/>
        </w:rPr>
        <w:t>办法</w:t>
      </w:r>
    </w:p>
    <w:p w:rsidR="004B3903" w:rsidRPr="00750845" w:rsidRDefault="004B3903" w:rsidP="004B3903">
      <w:pPr>
        <w:jc w:val="center"/>
        <w:rPr>
          <w:rFonts w:ascii="仿宋" w:eastAsia="仿宋" w:hAnsi="仿宋"/>
          <w:sz w:val="30"/>
          <w:szCs w:val="30"/>
        </w:rPr>
      </w:pPr>
    </w:p>
    <w:p w:rsidR="005C4A56" w:rsidRPr="00750845" w:rsidRDefault="005C4A56" w:rsidP="004B3903">
      <w:pPr>
        <w:pStyle w:val="a5"/>
        <w:ind w:firstLineChars="200" w:firstLine="602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>第一条</w:t>
      </w:r>
      <w:r w:rsidR="005E7282" w:rsidRPr="00750845">
        <w:rPr>
          <w:rFonts w:ascii="仿宋" w:eastAsia="仿宋" w:hAnsi="仿宋" w:hint="eastAsia"/>
          <w:sz w:val="30"/>
          <w:szCs w:val="30"/>
        </w:rPr>
        <w:t xml:space="preserve"> 为保证中国通信学会</w:t>
      </w:r>
      <w:r w:rsidR="002E33CF">
        <w:rPr>
          <w:rFonts w:ascii="仿宋" w:eastAsia="仿宋" w:hAnsi="仿宋" w:hint="eastAsia"/>
          <w:sz w:val="30"/>
          <w:szCs w:val="30"/>
        </w:rPr>
        <w:t>（以下简称“学会”）</w:t>
      </w:r>
      <w:r w:rsidR="005E7282" w:rsidRPr="00750845">
        <w:rPr>
          <w:rFonts w:ascii="仿宋" w:eastAsia="仿宋" w:hAnsi="仿宋" w:hint="eastAsia"/>
          <w:sz w:val="30"/>
          <w:szCs w:val="30"/>
        </w:rPr>
        <w:t>青年人才选拔过程的客观公正，激发富潜质青年人才脱颖而出，支持中国科协青年人才托举工程的实施，</w:t>
      </w:r>
      <w:r w:rsidR="003C5BF7" w:rsidRPr="00750845">
        <w:rPr>
          <w:rFonts w:ascii="仿宋" w:eastAsia="仿宋" w:hAnsi="仿宋" w:hint="eastAsia"/>
          <w:sz w:val="30"/>
          <w:szCs w:val="30"/>
        </w:rPr>
        <w:t>根</w:t>
      </w:r>
      <w:r w:rsidRPr="00750845">
        <w:rPr>
          <w:rFonts w:ascii="仿宋" w:eastAsia="仿宋" w:hAnsi="仿宋" w:hint="eastAsia"/>
          <w:sz w:val="30"/>
          <w:szCs w:val="30"/>
        </w:rPr>
        <w:t>据《中国科协青年人才托举工程管理办法》</w:t>
      </w:r>
      <w:r w:rsidR="003C5BF7" w:rsidRPr="00750845">
        <w:rPr>
          <w:rFonts w:ascii="仿宋" w:eastAsia="仿宋" w:hAnsi="仿宋" w:hint="eastAsia"/>
          <w:sz w:val="30"/>
          <w:szCs w:val="30"/>
        </w:rPr>
        <w:t>《中国科协青年人才托举工程实施细则》，以及《中国通信学会青年人才托举计划</w:t>
      </w:r>
      <w:r w:rsidR="005E7282" w:rsidRPr="00750845">
        <w:rPr>
          <w:rFonts w:ascii="仿宋" w:eastAsia="仿宋" w:hAnsi="仿宋" w:hint="eastAsia"/>
          <w:sz w:val="30"/>
          <w:szCs w:val="30"/>
        </w:rPr>
        <w:t>项目管理办法》要求，</w:t>
      </w:r>
      <w:r w:rsidRPr="00750845">
        <w:rPr>
          <w:rFonts w:ascii="仿宋" w:eastAsia="仿宋" w:hAnsi="仿宋" w:hint="eastAsia"/>
          <w:sz w:val="30"/>
          <w:szCs w:val="30"/>
        </w:rPr>
        <w:t>制定本办法。</w:t>
      </w:r>
    </w:p>
    <w:p w:rsidR="00D16CAA" w:rsidRPr="00750845" w:rsidRDefault="005C4A56" w:rsidP="004B3903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>第二条</w:t>
      </w:r>
      <w:r w:rsidR="008806E7" w:rsidRPr="00750845">
        <w:rPr>
          <w:rFonts w:ascii="仿宋" w:eastAsia="仿宋" w:hAnsi="仿宋" w:hint="eastAsia"/>
          <w:sz w:val="30"/>
          <w:szCs w:val="30"/>
        </w:rPr>
        <w:t xml:space="preserve"> 本办法</w:t>
      </w:r>
      <w:r w:rsidR="008A65C7" w:rsidRPr="00750845">
        <w:rPr>
          <w:rFonts w:ascii="仿宋" w:eastAsia="仿宋" w:hAnsi="仿宋" w:hint="eastAsia"/>
          <w:sz w:val="30"/>
          <w:szCs w:val="30"/>
        </w:rPr>
        <w:t>适用于</w:t>
      </w:r>
      <w:r w:rsidR="00D16CAA" w:rsidRPr="00750845">
        <w:rPr>
          <w:rFonts w:ascii="仿宋" w:eastAsia="仿宋" w:hAnsi="仿宋" w:hint="eastAsia"/>
          <w:sz w:val="30"/>
          <w:szCs w:val="30"/>
        </w:rPr>
        <w:t>学会青年人才托举计划</w:t>
      </w:r>
      <w:r w:rsidR="00A00595" w:rsidRPr="00750845">
        <w:rPr>
          <w:rFonts w:ascii="仿宋" w:eastAsia="仿宋" w:hAnsi="仿宋" w:hint="eastAsia"/>
          <w:sz w:val="30"/>
          <w:szCs w:val="30"/>
        </w:rPr>
        <w:t>托举对象的遴选。</w:t>
      </w:r>
    </w:p>
    <w:p w:rsidR="00A10370" w:rsidRPr="00750845" w:rsidRDefault="008806E7" w:rsidP="004B390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>第三条</w:t>
      </w:r>
      <w:r w:rsidRPr="00750845">
        <w:rPr>
          <w:rFonts w:ascii="仿宋" w:eastAsia="仿宋" w:hAnsi="仿宋" w:hint="eastAsia"/>
          <w:sz w:val="30"/>
          <w:szCs w:val="30"/>
        </w:rPr>
        <w:t xml:space="preserve"> </w:t>
      </w:r>
      <w:r w:rsidR="00A10370" w:rsidRPr="00750845">
        <w:rPr>
          <w:rFonts w:ascii="仿宋" w:eastAsia="仿宋" w:hAnsi="仿宋" w:hint="eastAsia"/>
          <w:sz w:val="30"/>
          <w:szCs w:val="30"/>
        </w:rPr>
        <w:t>本会托举对象遴选工作由本会青年工作委员会组织实施。</w:t>
      </w:r>
    </w:p>
    <w:p w:rsidR="003F517A" w:rsidRPr="00750845" w:rsidRDefault="00A10370" w:rsidP="004B390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>第四条</w:t>
      </w:r>
      <w:r w:rsidRPr="00750845">
        <w:rPr>
          <w:rFonts w:ascii="仿宋" w:eastAsia="仿宋" w:hAnsi="仿宋" w:hint="eastAsia"/>
          <w:sz w:val="30"/>
          <w:szCs w:val="30"/>
        </w:rPr>
        <w:t xml:space="preserve"> </w:t>
      </w:r>
      <w:r w:rsidR="00A00595" w:rsidRPr="00750845">
        <w:rPr>
          <w:rFonts w:ascii="仿宋" w:eastAsia="仿宋" w:hAnsi="仿宋" w:hint="eastAsia"/>
          <w:sz w:val="30"/>
          <w:szCs w:val="30"/>
        </w:rPr>
        <w:t>托举对象</w:t>
      </w:r>
      <w:r w:rsidR="007932BA" w:rsidRPr="00750845">
        <w:rPr>
          <w:rFonts w:ascii="仿宋" w:eastAsia="仿宋" w:hAnsi="仿宋" w:hint="eastAsia"/>
          <w:sz w:val="30"/>
          <w:szCs w:val="30"/>
        </w:rPr>
        <w:t>候选人应同时满足以下</w:t>
      </w:r>
      <w:r w:rsidR="00A00595" w:rsidRPr="00750845">
        <w:rPr>
          <w:rFonts w:ascii="仿宋" w:eastAsia="仿宋" w:hAnsi="仿宋" w:hint="eastAsia"/>
          <w:sz w:val="30"/>
          <w:szCs w:val="30"/>
        </w:rPr>
        <w:t>条件</w:t>
      </w:r>
      <w:r w:rsidR="00FF33E9" w:rsidRPr="00750845">
        <w:rPr>
          <w:rFonts w:ascii="仿宋" w:eastAsia="仿宋" w:hAnsi="仿宋" w:hint="eastAsia"/>
          <w:sz w:val="30"/>
          <w:szCs w:val="30"/>
        </w:rPr>
        <w:t>：</w:t>
      </w:r>
    </w:p>
    <w:p w:rsidR="00BA0F1C" w:rsidRPr="00750845" w:rsidRDefault="00A00595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1</w:t>
      </w:r>
      <w:r w:rsidR="00A93A73" w:rsidRPr="00750845">
        <w:rPr>
          <w:rFonts w:ascii="仿宋" w:eastAsia="仿宋" w:hAnsi="仿宋" w:hint="eastAsia"/>
          <w:sz w:val="30"/>
          <w:szCs w:val="30"/>
        </w:rPr>
        <w:t>.</w:t>
      </w:r>
      <w:r w:rsidRPr="00750845">
        <w:rPr>
          <w:rFonts w:ascii="仿宋" w:eastAsia="仿宋" w:hAnsi="仿宋" w:hint="eastAsia"/>
          <w:sz w:val="30"/>
          <w:szCs w:val="30"/>
        </w:rPr>
        <w:t>32</w:t>
      </w:r>
      <w:r w:rsidR="00157568" w:rsidRPr="00750845">
        <w:rPr>
          <w:rFonts w:ascii="仿宋" w:eastAsia="仿宋" w:hAnsi="仿宋" w:hint="eastAsia"/>
          <w:sz w:val="30"/>
          <w:szCs w:val="30"/>
        </w:rPr>
        <w:t>岁以下, 在中国境内工作的中国籍公民;</w:t>
      </w:r>
    </w:p>
    <w:p w:rsidR="00BA0F1C" w:rsidRPr="00750845" w:rsidRDefault="00BA0F1C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2</w:t>
      </w:r>
      <w:r w:rsidR="00A93A73" w:rsidRPr="00750845">
        <w:rPr>
          <w:rFonts w:ascii="仿宋" w:eastAsia="仿宋" w:hAnsi="仿宋" w:hint="eastAsia"/>
          <w:sz w:val="30"/>
          <w:szCs w:val="30"/>
        </w:rPr>
        <w:t>.</w:t>
      </w:r>
      <w:r w:rsidR="002E33CF">
        <w:rPr>
          <w:rFonts w:ascii="仿宋" w:eastAsia="仿宋" w:hAnsi="仿宋" w:hint="eastAsia"/>
          <w:sz w:val="30"/>
          <w:szCs w:val="30"/>
        </w:rPr>
        <w:t>通信网络技术、</w:t>
      </w:r>
      <w:r w:rsidR="00157568" w:rsidRPr="00750845">
        <w:rPr>
          <w:rFonts w:ascii="仿宋" w:eastAsia="仿宋" w:hAnsi="仿宋" w:hint="eastAsia"/>
          <w:sz w:val="30"/>
          <w:szCs w:val="30"/>
        </w:rPr>
        <w:t>宽带</w:t>
      </w:r>
      <w:r w:rsidR="00853D8F" w:rsidRPr="00750845">
        <w:rPr>
          <w:rFonts w:ascii="仿宋" w:eastAsia="仿宋" w:hAnsi="仿宋" w:hint="eastAsia"/>
          <w:sz w:val="30"/>
          <w:szCs w:val="30"/>
        </w:rPr>
        <w:t>无线通信、网络空间安全、大数据技术、</w:t>
      </w:r>
      <w:r w:rsidR="002E33CF">
        <w:rPr>
          <w:rFonts w:ascii="仿宋" w:eastAsia="仿宋" w:hAnsi="仿宋" w:hint="eastAsia"/>
          <w:sz w:val="30"/>
          <w:szCs w:val="30"/>
        </w:rPr>
        <w:t>云计算、车联网、物联网、</w:t>
      </w:r>
      <w:r w:rsidR="00853D8F" w:rsidRPr="00750845">
        <w:rPr>
          <w:rFonts w:ascii="仿宋" w:eastAsia="仿宋" w:hAnsi="仿宋" w:hint="eastAsia"/>
          <w:sz w:val="30"/>
          <w:szCs w:val="30"/>
        </w:rPr>
        <w:t>量子通信、天地一体化网络等</w:t>
      </w:r>
      <w:r w:rsidR="002E33CF">
        <w:rPr>
          <w:rFonts w:ascii="仿宋" w:eastAsia="仿宋" w:hAnsi="仿宋" w:hint="eastAsia"/>
          <w:sz w:val="30"/>
          <w:szCs w:val="30"/>
        </w:rPr>
        <w:t>信息通信</w:t>
      </w:r>
      <w:r w:rsidR="00157568" w:rsidRPr="00750845">
        <w:rPr>
          <w:rFonts w:ascii="仿宋" w:eastAsia="仿宋" w:hAnsi="仿宋" w:hint="eastAsia"/>
          <w:sz w:val="30"/>
          <w:szCs w:val="30"/>
        </w:rPr>
        <w:t>前沿交叉</w:t>
      </w:r>
      <w:r w:rsidR="006A7ED0" w:rsidRPr="00750845">
        <w:rPr>
          <w:rFonts w:ascii="仿宋" w:eastAsia="仿宋" w:hAnsi="仿宋" w:hint="eastAsia"/>
          <w:sz w:val="30"/>
          <w:szCs w:val="30"/>
        </w:rPr>
        <w:t>领域的</w:t>
      </w:r>
      <w:r w:rsidR="00157568" w:rsidRPr="00750845">
        <w:rPr>
          <w:rFonts w:ascii="仿宋" w:eastAsia="仿宋" w:hAnsi="仿宋" w:hint="eastAsia"/>
          <w:sz w:val="30"/>
          <w:szCs w:val="30"/>
        </w:rPr>
        <w:t>一线科技工作者；</w:t>
      </w:r>
    </w:p>
    <w:p w:rsidR="00BA0F1C" w:rsidRPr="00750845" w:rsidRDefault="00BA0F1C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3</w:t>
      </w:r>
      <w:r w:rsidR="00A93A73" w:rsidRPr="00750845">
        <w:rPr>
          <w:rFonts w:ascii="仿宋" w:eastAsia="仿宋" w:hAnsi="仿宋" w:hint="eastAsia"/>
          <w:sz w:val="30"/>
          <w:szCs w:val="30"/>
        </w:rPr>
        <w:t>.</w:t>
      </w:r>
      <w:r w:rsidR="00157568" w:rsidRPr="00750845">
        <w:rPr>
          <w:rFonts w:ascii="仿宋" w:eastAsia="仿宋" w:hAnsi="仿宋" w:hint="eastAsia"/>
          <w:sz w:val="30"/>
          <w:szCs w:val="30"/>
        </w:rPr>
        <w:t>具有创新、求实、协作、奉献的科学精神和优秀的学风道德；</w:t>
      </w:r>
    </w:p>
    <w:p w:rsidR="00BA0F1C" w:rsidRPr="00750845" w:rsidRDefault="00BA0F1C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4</w:t>
      </w:r>
      <w:r w:rsidR="00A93A73" w:rsidRPr="00750845">
        <w:rPr>
          <w:rFonts w:ascii="仿宋" w:eastAsia="仿宋" w:hAnsi="仿宋" w:hint="eastAsia"/>
          <w:sz w:val="30"/>
          <w:szCs w:val="30"/>
        </w:rPr>
        <w:t>.</w:t>
      </w:r>
      <w:r w:rsidR="00157568" w:rsidRPr="00750845">
        <w:rPr>
          <w:rFonts w:ascii="仿宋" w:eastAsia="仿宋" w:hAnsi="仿宋" w:hint="eastAsia"/>
          <w:sz w:val="30"/>
          <w:szCs w:val="30"/>
        </w:rPr>
        <w:t>具有坚实的理论基础、较强的创新能力、良好的科研潜质；</w:t>
      </w:r>
    </w:p>
    <w:p w:rsidR="00BA0F1C" w:rsidRPr="00750845" w:rsidRDefault="00BA0F1C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5</w:t>
      </w:r>
      <w:r w:rsidR="00A93A73" w:rsidRPr="00750845">
        <w:rPr>
          <w:rFonts w:ascii="仿宋" w:eastAsia="仿宋" w:hAnsi="仿宋" w:hint="eastAsia"/>
          <w:sz w:val="30"/>
          <w:szCs w:val="30"/>
        </w:rPr>
        <w:t>.未曾入选其他国家级人才计划；</w:t>
      </w:r>
    </w:p>
    <w:p w:rsidR="00BA0F1C" w:rsidRPr="00750845" w:rsidRDefault="00BA0F1C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lastRenderedPageBreak/>
        <w:t>6</w:t>
      </w:r>
      <w:r w:rsidR="003979CC" w:rsidRPr="00750845">
        <w:rPr>
          <w:rFonts w:ascii="仿宋" w:eastAsia="仿宋" w:hAnsi="仿宋" w:hint="eastAsia"/>
          <w:sz w:val="30"/>
          <w:szCs w:val="30"/>
        </w:rPr>
        <w:t>.</w:t>
      </w:r>
      <w:r w:rsidR="00B86B3E" w:rsidRPr="00750845">
        <w:rPr>
          <w:rFonts w:ascii="仿宋" w:eastAsia="仿宋" w:hAnsi="仿宋" w:hint="eastAsia"/>
          <w:sz w:val="30"/>
          <w:szCs w:val="30"/>
        </w:rPr>
        <w:t>本会高级会员、或本会团体会员单位科研</w:t>
      </w:r>
      <w:r w:rsidR="00A93A73" w:rsidRPr="00750845">
        <w:rPr>
          <w:rFonts w:ascii="仿宋" w:eastAsia="仿宋" w:hAnsi="仿宋" w:hint="eastAsia"/>
          <w:sz w:val="30"/>
          <w:szCs w:val="30"/>
        </w:rPr>
        <w:t>人员。</w:t>
      </w:r>
    </w:p>
    <w:p w:rsidR="001B4ADA" w:rsidRPr="00750845" w:rsidRDefault="001B4ADA" w:rsidP="004B3903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 xml:space="preserve">第五条 </w:t>
      </w:r>
      <w:r w:rsidR="00361949" w:rsidRPr="00750845">
        <w:rPr>
          <w:rFonts w:ascii="仿宋" w:eastAsia="仿宋" w:hAnsi="仿宋" w:hint="eastAsia"/>
          <w:sz w:val="30"/>
          <w:szCs w:val="30"/>
        </w:rPr>
        <w:t>专家</w:t>
      </w:r>
      <w:r w:rsidR="00E1049D" w:rsidRPr="00750845">
        <w:rPr>
          <w:rFonts w:ascii="仿宋" w:eastAsia="仿宋" w:hAnsi="仿宋" w:hint="eastAsia"/>
          <w:sz w:val="30"/>
          <w:szCs w:val="30"/>
        </w:rPr>
        <w:t>推荐</w:t>
      </w:r>
    </w:p>
    <w:p w:rsidR="00E1049D" w:rsidRPr="00750845" w:rsidRDefault="00D56E7B" w:rsidP="004B3903">
      <w:pPr>
        <w:ind w:firstLineChars="198" w:firstLine="594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  <w:shd w:val="clear" w:color="auto" w:fill="FFFFFF"/>
        </w:rPr>
        <w:t>1.</w:t>
      </w:r>
      <w:r w:rsidR="002828AE" w:rsidRPr="00750845">
        <w:rPr>
          <w:rFonts w:ascii="仿宋" w:eastAsia="仿宋" w:hAnsi="仿宋"/>
          <w:sz w:val="30"/>
          <w:szCs w:val="30"/>
          <w:shd w:val="clear" w:color="auto" w:fill="FFFFFF"/>
        </w:rPr>
        <w:t>每位</w:t>
      </w:r>
      <w:r w:rsidR="007A700E" w:rsidRPr="00750845">
        <w:rPr>
          <w:rFonts w:ascii="仿宋" w:eastAsia="仿宋" w:hAnsi="仿宋"/>
          <w:sz w:val="30"/>
          <w:szCs w:val="30"/>
          <w:shd w:val="clear" w:color="auto" w:fill="FFFFFF"/>
        </w:rPr>
        <w:t>托举</w:t>
      </w:r>
      <w:r w:rsidR="002828AE" w:rsidRPr="00750845">
        <w:rPr>
          <w:rFonts w:ascii="仿宋" w:eastAsia="仿宋" w:hAnsi="仿宋" w:hint="eastAsia"/>
          <w:sz w:val="30"/>
          <w:szCs w:val="30"/>
          <w:shd w:val="clear" w:color="auto" w:fill="FFFFFF"/>
        </w:rPr>
        <w:t>对象候选人</w:t>
      </w:r>
      <w:r w:rsidR="00E1049D" w:rsidRPr="00750845">
        <w:rPr>
          <w:rFonts w:ascii="仿宋" w:eastAsia="仿宋" w:hAnsi="仿宋"/>
          <w:sz w:val="30"/>
          <w:szCs w:val="30"/>
          <w:shd w:val="clear" w:color="auto" w:fill="FFFFFF"/>
        </w:rPr>
        <w:t>应由不少于3</w:t>
      </w:r>
      <w:r w:rsidR="0057209C" w:rsidRPr="00750845">
        <w:rPr>
          <w:rFonts w:ascii="仿宋" w:eastAsia="仿宋" w:hAnsi="仿宋"/>
          <w:sz w:val="30"/>
          <w:szCs w:val="30"/>
          <w:shd w:val="clear" w:color="auto" w:fill="FFFFFF"/>
        </w:rPr>
        <w:t>名同行学术</w:t>
      </w:r>
      <w:r w:rsidR="00E1049D" w:rsidRPr="00750845">
        <w:rPr>
          <w:rFonts w:ascii="仿宋" w:eastAsia="仿宋" w:hAnsi="仿宋"/>
          <w:sz w:val="30"/>
          <w:szCs w:val="30"/>
          <w:shd w:val="clear" w:color="auto" w:fill="FFFFFF"/>
        </w:rPr>
        <w:t>专家进行评议并具名同意推荐，其中至少2</w:t>
      </w:r>
      <w:r w:rsidR="00651C51" w:rsidRPr="00750845">
        <w:rPr>
          <w:rFonts w:ascii="仿宋" w:eastAsia="仿宋" w:hAnsi="仿宋" w:hint="eastAsia"/>
          <w:sz w:val="30"/>
          <w:szCs w:val="30"/>
          <w:shd w:val="clear" w:color="auto" w:fill="FFFFFF"/>
        </w:rPr>
        <w:t>名</w:t>
      </w:r>
      <w:r w:rsidR="00E1049D" w:rsidRPr="00750845">
        <w:rPr>
          <w:rFonts w:ascii="仿宋" w:eastAsia="仿宋" w:hAnsi="仿宋"/>
          <w:sz w:val="30"/>
          <w:szCs w:val="30"/>
          <w:shd w:val="clear" w:color="auto" w:fill="FFFFFF"/>
        </w:rPr>
        <w:t>同行专家与被托举人具有相同研究领域，至少1名专家承担指导、托举责任。</w:t>
      </w:r>
    </w:p>
    <w:p w:rsidR="002828AE" w:rsidRPr="00750845" w:rsidRDefault="00D56E7B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2.</w:t>
      </w:r>
      <w:r w:rsidR="003D7F14" w:rsidRPr="00750845">
        <w:rPr>
          <w:rFonts w:ascii="仿宋" w:eastAsia="仿宋" w:hAnsi="仿宋" w:hint="eastAsia"/>
          <w:sz w:val="30"/>
          <w:szCs w:val="30"/>
        </w:rPr>
        <w:t>推荐专家应是</w:t>
      </w:r>
      <w:r w:rsidR="00A67628" w:rsidRPr="00750845">
        <w:rPr>
          <w:rFonts w:ascii="仿宋" w:eastAsia="仿宋" w:hAnsi="仿宋" w:hint="eastAsia"/>
          <w:sz w:val="30"/>
          <w:szCs w:val="30"/>
        </w:rPr>
        <w:t>本会</w:t>
      </w:r>
      <w:r w:rsidR="00C175E8" w:rsidRPr="00750845">
        <w:rPr>
          <w:rFonts w:ascii="仿宋" w:eastAsia="仿宋" w:hAnsi="仿宋" w:hint="eastAsia"/>
          <w:sz w:val="30"/>
          <w:szCs w:val="30"/>
        </w:rPr>
        <w:t>所属</w:t>
      </w:r>
      <w:r w:rsidR="003D7F14" w:rsidRPr="00750845">
        <w:rPr>
          <w:rFonts w:ascii="仿宋" w:eastAsia="仿宋" w:hAnsi="仿宋" w:hint="eastAsia"/>
          <w:sz w:val="30"/>
          <w:szCs w:val="30"/>
        </w:rPr>
        <w:t>分支机构中，</w:t>
      </w:r>
      <w:r w:rsidR="002828AE" w:rsidRPr="00750845">
        <w:rPr>
          <w:rFonts w:ascii="仿宋" w:eastAsia="仿宋" w:hAnsi="仿宋" w:hint="eastAsia"/>
          <w:sz w:val="30"/>
          <w:szCs w:val="30"/>
        </w:rPr>
        <w:t>与被提名人研究领域相同、具正高级职称的委员</w:t>
      </w:r>
      <w:r w:rsidR="003D7F14" w:rsidRPr="00750845">
        <w:rPr>
          <w:rFonts w:ascii="仿宋" w:eastAsia="仿宋" w:hAnsi="仿宋" w:hint="eastAsia"/>
          <w:sz w:val="30"/>
          <w:szCs w:val="30"/>
        </w:rPr>
        <w:t>。</w:t>
      </w:r>
      <w:r w:rsidR="0002266B" w:rsidRPr="00750845">
        <w:rPr>
          <w:rFonts w:ascii="仿宋" w:eastAsia="仿宋" w:hAnsi="仿宋" w:hint="eastAsia"/>
          <w:sz w:val="30"/>
          <w:szCs w:val="30"/>
        </w:rPr>
        <w:t>每位专家</w:t>
      </w:r>
      <w:r w:rsidR="0057209C" w:rsidRPr="00750845">
        <w:rPr>
          <w:rFonts w:ascii="仿宋" w:eastAsia="仿宋" w:hAnsi="仿宋" w:hint="eastAsia"/>
          <w:sz w:val="30"/>
          <w:szCs w:val="30"/>
        </w:rPr>
        <w:t>限</w:t>
      </w:r>
      <w:r w:rsidR="0002266B" w:rsidRPr="00750845">
        <w:rPr>
          <w:rFonts w:ascii="仿宋" w:eastAsia="仿宋" w:hAnsi="仿宋" w:hint="eastAsia"/>
          <w:sz w:val="30"/>
          <w:szCs w:val="30"/>
        </w:rPr>
        <w:t>推荐1名候选人。</w:t>
      </w:r>
    </w:p>
    <w:p w:rsidR="00A66CDB" w:rsidRDefault="00D56E7B" w:rsidP="004B3903">
      <w:pPr>
        <w:ind w:firstLineChars="196" w:firstLine="588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3.</w:t>
      </w:r>
      <w:r w:rsidR="002828AE" w:rsidRPr="00750845">
        <w:rPr>
          <w:rFonts w:ascii="仿宋" w:eastAsia="仿宋" w:hAnsi="仿宋" w:hint="eastAsia"/>
          <w:sz w:val="30"/>
          <w:szCs w:val="30"/>
        </w:rPr>
        <w:t>候选人</w:t>
      </w:r>
      <w:r w:rsidR="00A66CDB">
        <w:rPr>
          <w:rFonts w:ascii="仿宋" w:eastAsia="仿宋" w:hAnsi="仿宋" w:hint="eastAsia"/>
          <w:sz w:val="30"/>
          <w:szCs w:val="30"/>
        </w:rPr>
        <w:t>应征得所在单位的同意。</w:t>
      </w:r>
    </w:p>
    <w:p w:rsidR="008C68E6" w:rsidRPr="00750845" w:rsidRDefault="00A66CDB" w:rsidP="004B3903">
      <w:pPr>
        <w:ind w:firstLineChars="196"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="00CB0B31" w:rsidRPr="00750845">
        <w:rPr>
          <w:rFonts w:ascii="仿宋" w:eastAsia="仿宋" w:hAnsi="仿宋" w:hint="eastAsia"/>
          <w:sz w:val="30"/>
          <w:szCs w:val="30"/>
        </w:rPr>
        <w:t>向</w:t>
      </w:r>
      <w:r w:rsidR="00E1049D" w:rsidRPr="00750845">
        <w:rPr>
          <w:rFonts w:ascii="仿宋" w:eastAsia="仿宋" w:hAnsi="仿宋" w:hint="eastAsia"/>
          <w:sz w:val="30"/>
          <w:szCs w:val="30"/>
        </w:rPr>
        <w:t>本会</w:t>
      </w:r>
      <w:r w:rsidR="008C68E6" w:rsidRPr="00750845">
        <w:rPr>
          <w:rFonts w:ascii="仿宋" w:eastAsia="仿宋" w:hAnsi="仿宋" w:hint="eastAsia"/>
          <w:sz w:val="30"/>
          <w:szCs w:val="30"/>
        </w:rPr>
        <w:t>提交</w:t>
      </w:r>
      <w:r w:rsidR="00E1049D" w:rsidRPr="00750845">
        <w:rPr>
          <w:rFonts w:ascii="仿宋" w:eastAsia="仿宋" w:hAnsi="仿宋" w:hint="eastAsia"/>
          <w:sz w:val="30"/>
          <w:szCs w:val="30"/>
        </w:rPr>
        <w:t>推荐表</w:t>
      </w:r>
      <w:r w:rsidR="00480AAF">
        <w:rPr>
          <w:rFonts w:ascii="仿宋" w:eastAsia="仿宋" w:hAnsi="仿宋" w:hint="eastAsia"/>
          <w:sz w:val="30"/>
          <w:szCs w:val="30"/>
        </w:rPr>
        <w:t>和</w:t>
      </w:r>
      <w:r w:rsidR="00563D18" w:rsidRPr="00750845">
        <w:rPr>
          <w:rFonts w:ascii="仿宋" w:eastAsia="仿宋" w:hAnsi="仿宋" w:hint="eastAsia"/>
          <w:sz w:val="30"/>
          <w:szCs w:val="30"/>
        </w:rPr>
        <w:t>真实、可靠的证明材料</w:t>
      </w:r>
      <w:r>
        <w:rPr>
          <w:rFonts w:ascii="仿宋" w:eastAsia="仿宋" w:hAnsi="仿宋" w:hint="eastAsia"/>
          <w:sz w:val="30"/>
          <w:szCs w:val="30"/>
        </w:rPr>
        <w:t>，以及</w:t>
      </w:r>
      <w:r w:rsidR="00966982">
        <w:rPr>
          <w:rFonts w:ascii="仿宋" w:eastAsia="仿宋" w:hAnsi="仿宋" w:hint="eastAsia"/>
          <w:sz w:val="30"/>
          <w:szCs w:val="30"/>
        </w:rPr>
        <w:t>专家</w:t>
      </w:r>
      <w:r>
        <w:rPr>
          <w:rFonts w:ascii="仿宋" w:eastAsia="仿宋" w:hAnsi="仿宋" w:hint="eastAsia"/>
          <w:sz w:val="30"/>
          <w:szCs w:val="30"/>
        </w:rPr>
        <w:t>推荐意见。</w:t>
      </w:r>
    </w:p>
    <w:p w:rsidR="00E178A5" w:rsidRPr="00750845" w:rsidRDefault="00761084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 w:rsidR="00D56E7B" w:rsidRPr="00750845">
        <w:rPr>
          <w:rFonts w:ascii="仿宋" w:eastAsia="仿宋" w:hAnsi="仿宋" w:hint="eastAsia"/>
          <w:sz w:val="30"/>
          <w:szCs w:val="30"/>
        </w:rPr>
        <w:t>.</w:t>
      </w:r>
      <w:r w:rsidR="006106C9" w:rsidRPr="00750845">
        <w:rPr>
          <w:rFonts w:ascii="仿宋" w:eastAsia="仿宋" w:hAnsi="仿宋" w:hint="eastAsia"/>
          <w:sz w:val="30"/>
          <w:szCs w:val="30"/>
        </w:rPr>
        <w:t>经</w:t>
      </w:r>
      <w:r w:rsidR="00277FB7" w:rsidRPr="00750845">
        <w:rPr>
          <w:rFonts w:ascii="仿宋" w:eastAsia="仿宋" w:hAnsi="仿宋" w:hint="eastAsia"/>
          <w:sz w:val="30"/>
          <w:szCs w:val="30"/>
        </w:rPr>
        <w:t>对推荐程序和候选人</w:t>
      </w:r>
      <w:r w:rsidR="006106C9" w:rsidRPr="00750845">
        <w:rPr>
          <w:rFonts w:ascii="仿宋" w:eastAsia="仿宋" w:hAnsi="仿宋" w:hint="eastAsia"/>
          <w:sz w:val="30"/>
          <w:szCs w:val="30"/>
        </w:rPr>
        <w:t>资格</w:t>
      </w:r>
      <w:r w:rsidR="00277FB7" w:rsidRPr="00750845">
        <w:rPr>
          <w:rFonts w:ascii="仿宋" w:eastAsia="仿宋" w:hAnsi="仿宋" w:hint="eastAsia"/>
          <w:sz w:val="30"/>
          <w:szCs w:val="30"/>
        </w:rPr>
        <w:t>进行</w:t>
      </w:r>
      <w:r w:rsidR="006106C9" w:rsidRPr="00750845">
        <w:rPr>
          <w:rFonts w:ascii="仿宋" w:eastAsia="仿宋" w:hAnsi="仿宋" w:hint="eastAsia"/>
          <w:sz w:val="30"/>
          <w:szCs w:val="30"/>
        </w:rPr>
        <w:t>审查</w:t>
      </w:r>
      <w:r w:rsidR="00277FB7" w:rsidRPr="00750845">
        <w:rPr>
          <w:rFonts w:ascii="仿宋" w:eastAsia="仿宋" w:hAnsi="仿宋" w:hint="eastAsia"/>
          <w:sz w:val="30"/>
          <w:szCs w:val="30"/>
        </w:rPr>
        <w:t>，通过</w:t>
      </w:r>
      <w:r w:rsidR="006106C9" w:rsidRPr="00750845">
        <w:rPr>
          <w:rFonts w:ascii="仿宋" w:eastAsia="仿宋" w:hAnsi="仿宋" w:hint="eastAsia"/>
          <w:sz w:val="30"/>
          <w:szCs w:val="30"/>
        </w:rPr>
        <w:t>的</w:t>
      </w:r>
      <w:r w:rsidR="00A67628" w:rsidRPr="00750845">
        <w:rPr>
          <w:rFonts w:ascii="仿宋" w:eastAsia="仿宋" w:hAnsi="仿宋" w:hint="eastAsia"/>
          <w:sz w:val="30"/>
          <w:szCs w:val="30"/>
        </w:rPr>
        <w:t>候选</w:t>
      </w:r>
      <w:r w:rsidR="006106C9" w:rsidRPr="00750845">
        <w:rPr>
          <w:rFonts w:ascii="仿宋" w:eastAsia="仿宋" w:hAnsi="仿宋" w:hint="eastAsia"/>
          <w:sz w:val="30"/>
          <w:szCs w:val="30"/>
        </w:rPr>
        <w:t>人</w:t>
      </w:r>
      <w:r w:rsidR="00563D18" w:rsidRPr="00750845">
        <w:rPr>
          <w:rFonts w:ascii="仿宋" w:eastAsia="仿宋" w:hAnsi="仿宋" w:hint="eastAsia"/>
          <w:sz w:val="30"/>
          <w:szCs w:val="30"/>
        </w:rPr>
        <w:t>进入中国通信学会青年人才库。</w:t>
      </w:r>
    </w:p>
    <w:p w:rsidR="003D7F14" w:rsidRPr="00750845" w:rsidRDefault="00D56E7B" w:rsidP="004B390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>第六条</w:t>
      </w:r>
      <w:r w:rsidRPr="00750845">
        <w:rPr>
          <w:rFonts w:ascii="仿宋" w:eastAsia="仿宋" w:hAnsi="仿宋" w:hint="eastAsia"/>
          <w:sz w:val="30"/>
          <w:szCs w:val="30"/>
        </w:rPr>
        <w:t xml:space="preserve"> 评审专家组</w:t>
      </w:r>
    </w:p>
    <w:p w:rsidR="00B47D73" w:rsidRPr="00750845" w:rsidRDefault="00D56E7B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1.</w:t>
      </w:r>
      <w:r w:rsidR="005D36B5" w:rsidRPr="00750845">
        <w:rPr>
          <w:rFonts w:ascii="仿宋" w:eastAsia="仿宋" w:hAnsi="仿宋" w:hint="eastAsia"/>
          <w:sz w:val="30"/>
          <w:szCs w:val="30"/>
        </w:rPr>
        <w:t>组建评审专家组。</w:t>
      </w:r>
      <w:r w:rsidR="00B47D73" w:rsidRPr="00750845">
        <w:rPr>
          <w:rFonts w:ascii="仿宋" w:eastAsia="仿宋" w:hAnsi="仿宋" w:hint="eastAsia"/>
          <w:sz w:val="30"/>
          <w:szCs w:val="30"/>
        </w:rPr>
        <w:t>人数</w:t>
      </w:r>
      <w:r w:rsidR="002E33CF">
        <w:rPr>
          <w:rFonts w:ascii="仿宋" w:eastAsia="仿宋" w:hAnsi="仿宋" w:hint="eastAsia"/>
          <w:sz w:val="30"/>
          <w:szCs w:val="30"/>
        </w:rPr>
        <w:t>不少于</w:t>
      </w:r>
      <w:r w:rsidR="00B47D73" w:rsidRPr="00750845">
        <w:rPr>
          <w:rFonts w:ascii="仿宋" w:eastAsia="仿宋" w:hAnsi="仿宋" w:hint="eastAsia"/>
          <w:sz w:val="30"/>
          <w:szCs w:val="30"/>
        </w:rPr>
        <w:t>9人。</w:t>
      </w:r>
    </w:p>
    <w:p w:rsidR="00B47D73" w:rsidRPr="00750845" w:rsidRDefault="00D56720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2.</w:t>
      </w:r>
      <w:r w:rsidR="00B47D73" w:rsidRPr="00750845">
        <w:rPr>
          <w:rFonts w:ascii="仿宋" w:eastAsia="仿宋" w:hAnsi="仿宋" w:hint="eastAsia"/>
          <w:sz w:val="30"/>
          <w:szCs w:val="30"/>
        </w:rPr>
        <w:t>评审专家</w:t>
      </w:r>
      <w:r w:rsidR="00B67FCD" w:rsidRPr="00750845">
        <w:rPr>
          <w:rFonts w:ascii="仿宋" w:eastAsia="仿宋" w:hAnsi="仿宋" w:hint="eastAsia"/>
          <w:sz w:val="30"/>
          <w:szCs w:val="30"/>
        </w:rPr>
        <w:t>应是</w:t>
      </w:r>
      <w:r w:rsidR="00B47D73" w:rsidRPr="00750845">
        <w:rPr>
          <w:rFonts w:ascii="仿宋" w:eastAsia="仿宋" w:hAnsi="仿宋" w:hint="eastAsia"/>
          <w:sz w:val="30"/>
          <w:szCs w:val="30"/>
        </w:rPr>
        <w:t>本会青年工作委员会</w:t>
      </w:r>
      <w:r w:rsidR="002F3AAA" w:rsidRPr="00750845">
        <w:rPr>
          <w:rFonts w:ascii="仿宋" w:eastAsia="仿宋" w:hAnsi="仿宋" w:hint="eastAsia"/>
          <w:sz w:val="30"/>
          <w:szCs w:val="30"/>
        </w:rPr>
        <w:t>或</w:t>
      </w:r>
      <w:r w:rsidR="00153308">
        <w:rPr>
          <w:rFonts w:ascii="仿宋" w:eastAsia="仿宋" w:hAnsi="仿宋" w:hint="eastAsia"/>
          <w:sz w:val="30"/>
          <w:szCs w:val="30"/>
        </w:rPr>
        <w:t>相关专业委员会中</w:t>
      </w:r>
      <w:r w:rsidR="002E33CF" w:rsidRPr="00750845">
        <w:rPr>
          <w:rFonts w:ascii="仿宋" w:eastAsia="仿宋" w:hAnsi="仿宋" w:hint="eastAsia"/>
          <w:sz w:val="30"/>
          <w:szCs w:val="30"/>
        </w:rPr>
        <w:t>具正高级职称</w:t>
      </w:r>
      <w:r w:rsidR="00B205B2" w:rsidRPr="00750845">
        <w:rPr>
          <w:rFonts w:ascii="仿宋" w:eastAsia="仿宋" w:hAnsi="仿宋" w:hint="eastAsia"/>
          <w:sz w:val="30"/>
          <w:szCs w:val="30"/>
        </w:rPr>
        <w:t>的</w:t>
      </w:r>
      <w:r w:rsidR="00153308">
        <w:rPr>
          <w:rFonts w:ascii="仿宋" w:eastAsia="仿宋" w:hAnsi="仿宋" w:hint="eastAsia"/>
          <w:sz w:val="30"/>
          <w:szCs w:val="30"/>
        </w:rPr>
        <w:t>权威</w:t>
      </w:r>
      <w:r w:rsidR="00BD32E2" w:rsidRPr="00750845">
        <w:rPr>
          <w:rFonts w:ascii="仿宋" w:eastAsia="仿宋" w:hAnsi="仿宋" w:hint="eastAsia"/>
          <w:sz w:val="30"/>
          <w:szCs w:val="30"/>
        </w:rPr>
        <w:t>学术</w:t>
      </w:r>
      <w:r w:rsidR="00B205B2" w:rsidRPr="00750845">
        <w:rPr>
          <w:rFonts w:ascii="仿宋" w:eastAsia="仿宋" w:hAnsi="仿宋" w:hint="eastAsia"/>
          <w:sz w:val="30"/>
          <w:szCs w:val="30"/>
        </w:rPr>
        <w:t>专家</w:t>
      </w:r>
      <w:r w:rsidR="00CE2A42" w:rsidRPr="00750845">
        <w:rPr>
          <w:rFonts w:ascii="仿宋" w:eastAsia="仿宋" w:hAnsi="仿宋" w:hint="eastAsia"/>
          <w:sz w:val="30"/>
          <w:szCs w:val="30"/>
        </w:rPr>
        <w:t>。其中，应有</w:t>
      </w:r>
      <w:r w:rsidR="006B2064" w:rsidRPr="00750845">
        <w:rPr>
          <w:rFonts w:ascii="仿宋" w:eastAsia="仿宋" w:hAnsi="仿宋" w:hint="eastAsia"/>
          <w:sz w:val="30"/>
          <w:szCs w:val="30"/>
        </w:rPr>
        <w:t>院士或</w:t>
      </w:r>
      <w:r w:rsidR="00CE2A42" w:rsidRPr="00750845">
        <w:rPr>
          <w:rFonts w:ascii="仿宋" w:eastAsia="仿宋" w:hAnsi="仿宋" w:hint="eastAsia"/>
          <w:sz w:val="30"/>
          <w:szCs w:val="30"/>
        </w:rPr>
        <w:t>国家级人才计划入选者</w:t>
      </w:r>
      <w:r w:rsidR="003D0B21" w:rsidRPr="00750845">
        <w:rPr>
          <w:rFonts w:ascii="仿宋" w:eastAsia="仿宋" w:hAnsi="仿宋" w:hint="eastAsia"/>
          <w:sz w:val="30"/>
          <w:szCs w:val="30"/>
        </w:rPr>
        <w:t>，</w:t>
      </w:r>
      <w:r w:rsidR="002F3AAA" w:rsidRPr="00750845">
        <w:rPr>
          <w:rFonts w:ascii="仿宋" w:eastAsia="仿宋" w:hAnsi="仿宋" w:hint="eastAsia"/>
          <w:sz w:val="30"/>
          <w:szCs w:val="30"/>
        </w:rPr>
        <w:t>青年工委专家人数约占2/3。</w:t>
      </w:r>
    </w:p>
    <w:p w:rsidR="00277FB7" w:rsidRPr="00750845" w:rsidRDefault="00597836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3.</w:t>
      </w:r>
      <w:r w:rsidR="00E178A5" w:rsidRPr="00750845">
        <w:rPr>
          <w:rFonts w:ascii="仿宋" w:eastAsia="仿宋" w:hAnsi="仿宋" w:hint="eastAsia"/>
          <w:sz w:val="30"/>
          <w:szCs w:val="30"/>
        </w:rPr>
        <w:t>同一</w:t>
      </w:r>
      <w:r w:rsidR="00C175E8" w:rsidRPr="00750845">
        <w:rPr>
          <w:rFonts w:ascii="仿宋" w:eastAsia="仿宋" w:hAnsi="仿宋" w:hint="eastAsia"/>
          <w:sz w:val="30"/>
          <w:szCs w:val="30"/>
        </w:rPr>
        <w:t>期</w:t>
      </w:r>
      <w:r w:rsidR="00E178A5" w:rsidRPr="00750845">
        <w:rPr>
          <w:rFonts w:ascii="仿宋" w:eastAsia="仿宋" w:hAnsi="仿宋" w:hint="eastAsia"/>
          <w:sz w:val="30"/>
          <w:szCs w:val="30"/>
        </w:rPr>
        <w:t>遴选中，同行评议专家（推荐</w:t>
      </w:r>
      <w:r w:rsidR="00714BFF" w:rsidRPr="00750845">
        <w:rPr>
          <w:rFonts w:ascii="仿宋" w:eastAsia="仿宋" w:hAnsi="仿宋" w:hint="eastAsia"/>
          <w:sz w:val="30"/>
          <w:szCs w:val="30"/>
        </w:rPr>
        <w:t>专家</w:t>
      </w:r>
      <w:r w:rsidR="00E178A5" w:rsidRPr="00750845">
        <w:rPr>
          <w:rFonts w:ascii="仿宋" w:eastAsia="仿宋" w:hAnsi="仿宋" w:hint="eastAsia"/>
          <w:sz w:val="30"/>
          <w:szCs w:val="30"/>
        </w:rPr>
        <w:t>）不得作为遴选评审专家。</w:t>
      </w:r>
    </w:p>
    <w:p w:rsidR="00BD2ECF" w:rsidRPr="00750845" w:rsidRDefault="00BD2ECF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4.工作人员和评审专家应严格遵守保密制度，不得在评审会议之前，透漏评审专家名单。</w:t>
      </w:r>
    </w:p>
    <w:p w:rsidR="00361949" w:rsidRPr="00750845" w:rsidRDefault="00277FB7" w:rsidP="004B390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>第</w:t>
      </w:r>
      <w:r w:rsidR="002B5968" w:rsidRPr="00750845">
        <w:rPr>
          <w:rFonts w:ascii="仿宋" w:eastAsia="仿宋" w:hAnsi="仿宋" w:hint="eastAsia"/>
          <w:b/>
          <w:sz w:val="30"/>
          <w:szCs w:val="30"/>
        </w:rPr>
        <w:t>七</w:t>
      </w:r>
      <w:r w:rsidRPr="00750845">
        <w:rPr>
          <w:rFonts w:ascii="仿宋" w:eastAsia="仿宋" w:hAnsi="仿宋" w:hint="eastAsia"/>
          <w:b/>
          <w:sz w:val="30"/>
          <w:szCs w:val="30"/>
        </w:rPr>
        <w:t>条</w:t>
      </w:r>
      <w:r w:rsidRPr="00750845">
        <w:rPr>
          <w:rFonts w:ascii="仿宋" w:eastAsia="仿宋" w:hAnsi="仿宋" w:hint="eastAsia"/>
          <w:sz w:val="30"/>
          <w:szCs w:val="30"/>
        </w:rPr>
        <w:t xml:space="preserve"> </w:t>
      </w:r>
      <w:r w:rsidR="00165D3C" w:rsidRPr="00750845">
        <w:rPr>
          <w:rFonts w:ascii="仿宋" w:eastAsia="仿宋" w:hAnsi="仿宋" w:hint="eastAsia"/>
          <w:sz w:val="30"/>
          <w:szCs w:val="30"/>
        </w:rPr>
        <w:t>遴选</w:t>
      </w:r>
      <w:r w:rsidR="002B5968" w:rsidRPr="00750845">
        <w:rPr>
          <w:rFonts w:ascii="仿宋" w:eastAsia="仿宋" w:hAnsi="仿宋" w:hint="eastAsia"/>
          <w:sz w:val="30"/>
          <w:szCs w:val="30"/>
        </w:rPr>
        <w:t>评审</w:t>
      </w:r>
    </w:p>
    <w:p w:rsidR="002B5968" w:rsidRPr="00750845" w:rsidRDefault="002B5968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lastRenderedPageBreak/>
        <w:t>1.遴选评审</w:t>
      </w:r>
      <w:r w:rsidR="00566871" w:rsidRPr="00750845">
        <w:rPr>
          <w:rFonts w:ascii="仿宋" w:eastAsia="仿宋" w:hAnsi="仿宋" w:hint="eastAsia"/>
          <w:sz w:val="30"/>
          <w:szCs w:val="30"/>
        </w:rPr>
        <w:t>以会议方式进行。</w:t>
      </w:r>
      <w:r w:rsidR="00CE186A" w:rsidRPr="00750845">
        <w:rPr>
          <w:rFonts w:ascii="仿宋" w:eastAsia="仿宋" w:hAnsi="仿宋" w:hint="eastAsia"/>
          <w:sz w:val="30"/>
          <w:szCs w:val="30"/>
        </w:rPr>
        <w:t>必要时，候选人、推荐专家可以到</w:t>
      </w:r>
      <w:r w:rsidR="00E77646" w:rsidRPr="00750845">
        <w:rPr>
          <w:rFonts w:ascii="仿宋" w:eastAsia="仿宋" w:hAnsi="仿宋" w:hint="eastAsia"/>
          <w:sz w:val="30"/>
          <w:szCs w:val="30"/>
        </w:rPr>
        <w:t>会议</w:t>
      </w:r>
      <w:r w:rsidR="00CE186A" w:rsidRPr="00750845">
        <w:rPr>
          <w:rFonts w:ascii="仿宋" w:eastAsia="仿宋" w:hAnsi="仿宋" w:hint="eastAsia"/>
          <w:sz w:val="30"/>
          <w:szCs w:val="30"/>
        </w:rPr>
        <w:t>现场陈述。</w:t>
      </w:r>
    </w:p>
    <w:p w:rsidR="00566871" w:rsidRPr="00750845" w:rsidRDefault="002B5968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2.</w:t>
      </w:r>
      <w:r w:rsidR="00566871" w:rsidRPr="00750845">
        <w:rPr>
          <w:rFonts w:ascii="仿宋" w:eastAsia="仿宋" w:hAnsi="仿宋" w:hint="eastAsia"/>
          <w:sz w:val="30"/>
          <w:szCs w:val="30"/>
        </w:rPr>
        <w:t>通过评审专家现场投票方式</w:t>
      </w:r>
      <w:r w:rsidR="009A087A" w:rsidRPr="00750845">
        <w:rPr>
          <w:rFonts w:ascii="仿宋" w:eastAsia="仿宋" w:hAnsi="仿宋" w:hint="eastAsia"/>
          <w:sz w:val="30"/>
          <w:szCs w:val="30"/>
        </w:rPr>
        <w:t>，</w:t>
      </w:r>
      <w:r w:rsidR="00566871" w:rsidRPr="00750845">
        <w:rPr>
          <w:rFonts w:ascii="仿宋" w:eastAsia="仿宋" w:hAnsi="仿宋" w:hint="eastAsia"/>
          <w:sz w:val="30"/>
          <w:szCs w:val="30"/>
        </w:rPr>
        <w:t>确定托举对象的次序，</w:t>
      </w:r>
      <w:r w:rsidR="009A087A" w:rsidRPr="00750845">
        <w:rPr>
          <w:rFonts w:ascii="仿宋" w:eastAsia="仿宋" w:hAnsi="仿宋" w:hint="eastAsia"/>
          <w:sz w:val="30"/>
          <w:szCs w:val="30"/>
        </w:rPr>
        <w:t>并</w:t>
      </w:r>
      <w:r w:rsidR="00566871" w:rsidRPr="00750845">
        <w:rPr>
          <w:rFonts w:ascii="仿宋" w:eastAsia="仿宋" w:hAnsi="仿宋" w:hint="eastAsia"/>
          <w:sz w:val="30"/>
          <w:szCs w:val="30"/>
        </w:rPr>
        <w:t>根据每期资助名额确定托举对象。</w:t>
      </w:r>
    </w:p>
    <w:p w:rsidR="00566871" w:rsidRPr="00750845" w:rsidRDefault="009A087A" w:rsidP="004B390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3.</w:t>
      </w:r>
      <w:r w:rsidR="00566871" w:rsidRPr="00750845">
        <w:rPr>
          <w:rFonts w:ascii="仿宋" w:eastAsia="仿宋" w:hAnsi="仿宋" w:hint="eastAsia"/>
          <w:sz w:val="30"/>
          <w:szCs w:val="30"/>
        </w:rPr>
        <w:t>得票超过</w:t>
      </w:r>
      <w:r w:rsidRPr="00750845">
        <w:rPr>
          <w:rFonts w:ascii="仿宋" w:eastAsia="仿宋" w:hAnsi="仿宋" w:hint="eastAsia"/>
          <w:sz w:val="30"/>
          <w:szCs w:val="30"/>
        </w:rPr>
        <w:t>评审专家</w:t>
      </w:r>
      <w:r w:rsidR="00566871" w:rsidRPr="00750845">
        <w:rPr>
          <w:rFonts w:ascii="仿宋" w:eastAsia="仿宋" w:hAnsi="仿宋" w:hint="eastAsia"/>
          <w:sz w:val="30"/>
          <w:szCs w:val="30"/>
        </w:rPr>
        <w:t>半数</w:t>
      </w:r>
      <w:r w:rsidR="004D68B8" w:rsidRPr="00750845">
        <w:rPr>
          <w:rFonts w:ascii="仿宋" w:eastAsia="仿宋" w:hAnsi="仿宋" w:hint="eastAsia"/>
          <w:sz w:val="30"/>
          <w:szCs w:val="30"/>
        </w:rPr>
        <w:t>的候选人，方能成</w:t>
      </w:r>
      <w:r w:rsidR="00566871" w:rsidRPr="00750845">
        <w:rPr>
          <w:rFonts w:ascii="仿宋" w:eastAsia="仿宋" w:hAnsi="仿宋" w:hint="eastAsia"/>
          <w:sz w:val="30"/>
          <w:szCs w:val="30"/>
        </w:rPr>
        <w:t>为托举对象。</w:t>
      </w:r>
    </w:p>
    <w:p w:rsidR="007932BA" w:rsidRPr="00750845" w:rsidRDefault="002F148F" w:rsidP="007932BA">
      <w:pPr>
        <w:ind w:firstLineChars="200"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750845">
        <w:rPr>
          <w:rFonts w:ascii="仿宋" w:eastAsia="仿宋" w:hAnsi="仿宋" w:hint="eastAsia"/>
          <w:sz w:val="30"/>
          <w:szCs w:val="30"/>
        </w:rPr>
        <w:t>4.</w:t>
      </w:r>
      <w:r w:rsidRPr="00750845">
        <w:rPr>
          <w:rFonts w:ascii="仿宋" w:eastAsia="仿宋" w:hAnsi="仿宋"/>
          <w:sz w:val="30"/>
          <w:szCs w:val="30"/>
          <w:shd w:val="clear" w:color="auto" w:fill="FFFFFF"/>
        </w:rPr>
        <w:t>遴选评议</w:t>
      </w:r>
      <w:r w:rsidRPr="00750845">
        <w:rPr>
          <w:rFonts w:ascii="仿宋" w:eastAsia="仿宋" w:hAnsi="仿宋" w:hint="eastAsia"/>
          <w:sz w:val="30"/>
          <w:szCs w:val="30"/>
          <w:shd w:val="clear" w:color="auto" w:fill="FFFFFF"/>
        </w:rPr>
        <w:t>时，评议</w:t>
      </w:r>
      <w:r w:rsidRPr="00750845">
        <w:rPr>
          <w:rFonts w:ascii="仿宋" w:eastAsia="仿宋" w:hAnsi="仿宋"/>
          <w:sz w:val="30"/>
          <w:szCs w:val="30"/>
          <w:shd w:val="clear" w:color="auto" w:fill="FFFFFF"/>
        </w:rPr>
        <w:t>专家应严格执行回避制度。被评议人选的直系亲属、主要旁系亲属、同一课题组成员在评议时须暂时离席回避。</w:t>
      </w:r>
    </w:p>
    <w:p w:rsidR="008B7525" w:rsidRPr="00750845" w:rsidRDefault="00566871" w:rsidP="00B47215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>第</w:t>
      </w:r>
      <w:r w:rsidR="00671368" w:rsidRPr="00750845">
        <w:rPr>
          <w:rFonts w:ascii="仿宋" w:eastAsia="仿宋" w:hAnsi="仿宋" w:hint="eastAsia"/>
          <w:b/>
          <w:sz w:val="30"/>
          <w:szCs w:val="30"/>
        </w:rPr>
        <w:t>八</w:t>
      </w:r>
      <w:r w:rsidRPr="00750845">
        <w:rPr>
          <w:rFonts w:ascii="仿宋" w:eastAsia="仿宋" w:hAnsi="仿宋" w:hint="eastAsia"/>
          <w:b/>
          <w:sz w:val="30"/>
          <w:szCs w:val="30"/>
        </w:rPr>
        <w:t>条</w:t>
      </w:r>
      <w:r w:rsidRPr="00750845">
        <w:rPr>
          <w:rFonts w:ascii="仿宋" w:eastAsia="仿宋" w:hAnsi="仿宋" w:hint="eastAsia"/>
          <w:sz w:val="30"/>
          <w:szCs w:val="30"/>
        </w:rPr>
        <w:t xml:space="preserve"> </w:t>
      </w:r>
      <w:r w:rsidR="008B7525" w:rsidRPr="00750845">
        <w:rPr>
          <w:rFonts w:ascii="仿宋" w:eastAsia="仿宋" w:hAnsi="仿宋" w:hint="eastAsia"/>
          <w:sz w:val="30"/>
          <w:szCs w:val="30"/>
        </w:rPr>
        <w:t>公示</w:t>
      </w:r>
    </w:p>
    <w:p w:rsidR="008C3F5D" w:rsidRPr="00750845" w:rsidRDefault="0081593D" w:rsidP="008B752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sz w:val="30"/>
          <w:szCs w:val="30"/>
        </w:rPr>
        <w:t>评审会议后，将</w:t>
      </w:r>
      <w:r w:rsidR="00BD2ECF" w:rsidRPr="00750845">
        <w:rPr>
          <w:rFonts w:ascii="仿宋" w:eastAsia="仿宋" w:hAnsi="仿宋" w:hint="eastAsia"/>
          <w:sz w:val="30"/>
          <w:szCs w:val="30"/>
        </w:rPr>
        <w:t>评审</w:t>
      </w:r>
      <w:r w:rsidR="00563D18" w:rsidRPr="00750845">
        <w:rPr>
          <w:rFonts w:ascii="仿宋" w:eastAsia="仿宋" w:hAnsi="仿宋" w:hint="eastAsia"/>
          <w:sz w:val="30"/>
          <w:szCs w:val="30"/>
        </w:rPr>
        <w:t>结果</w:t>
      </w:r>
      <w:r w:rsidR="00BD2ECF" w:rsidRPr="00750845">
        <w:rPr>
          <w:rFonts w:ascii="仿宋" w:eastAsia="仿宋" w:hAnsi="仿宋" w:hint="eastAsia"/>
          <w:sz w:val="30"/>
          <w:szCs w:val="30"/>
        </w:rPr>
        <w:t>及</w:t>
      </w:r>
      <w:r w:rsidRPr="00750845">
        <w:rPr>
          <w:rFonts w:ascii="仿宋" w:eastAsia="仿宋" w:hAnsi="仿宋" w:hint="eastAsia"/>
          <w:sz w:val="30"/>
          <w:szCs w:val="30"/>
        </w:rPr>
        <w:t>评审专家信息在</w:t>
      </w:r>
      <w:r w:rsidR="00563D18" w:rsidRPr="00750845">
        <w:rPr>
          <w:rFonts w:ascii="仿宋" w:eastAsia="仿宋" w:hAnsi="仿宋" w:hint="eastAsia"/>
          <w:sz w:val="30"/>
          <w:szCs w:val="30"/>
        </w:rPr>
        <w:t>学会网站公示，</w:t>
      </w:r>
      <w:r w:rsidRPr="00750845">
        <w:rPr>
          <w:rFonts w:ascii="仿宋" w:eastAsia="仿宋" w:hAnsi="仿宋" w:hint="eastAsia"/>
          <w:sz w:val="30"/>
          <w:szCs w:val="30"/>
        </w:rPr>
        <w:t>接受会员和社会公众监督。</w:t>
      </w:r>
      <w:r w:rsidR="00563D18" w:rsidRPr="00750845">
        <w:rPr>
          <w:rFonts w:ascii="仿宋" w:eastAsia="仿宋" w:hAnsi="仿宋" w:hint="eastAsia"/>
          <w:sz w:val="30"/>
          <w:szCs w:val="30"/>
        </w:rPr>
        <w:t>公示时间不少于 5个工作日。</w:t>
      </w:r>
      <w:r w:rsidR="00B47215" w:rsidRPr="00750845">
        <w:rPr>
          <w:rFonts w:ascii="仿宋" w:eastAsia="仿宋" w:hAnsi="仿宋" w:hint="eastAsia"/>
          <w:sz w:val="30"/>
          <w:szCs w:val="30"/>
        </w:rPr>
        <w:t>公</w:t>
      </w:r>
      <w:r w:rsidR="00563D18" w:rsidRPr="00750845">
        <w:rPr>
          <w:rFonts w:ascii="仿宋" w:eastAsia="仿宋" w:hAnsi="仿宋" w:hint="eastAsia"/>
          <w:sz w:val="30"/>
          <w:szCs w:val="30"/>
        </w:rPr>
        <w:t>示内容包括：</w:t>
      </w:r>
      <w:r w:rsidR="004123F0" w:rsidRPr="00750845">
        <w:rPr>
          <w:rFonts w:ascii="仿宋" w:eastAsia="仿宋" w:hAnsi="仿宋" w:hint="eastAsia"/>
          <w:sz w:val="30"/>
          <w:szCs w:val="30"/>
        </w:rPr>
        <w:t>托举对象候选</w:t>
      </w:r>
      <w:r w:rsidR="008C3F5D" w:rsidRPr="00750845">
        <w:rPr>
          <w:rFonts w:ascii="仿宋" w:eastAsia="仿宋" w:hAnsi="仿宋"/>
          <w:sz w:val="30"/>
          <w:szCs w:val="30"/>
          <w:shd w:val="clear" w:color="auto" w:fill="FFFFFF"/>
        </w:rPr>
        <w:t>人有关信息（包括人选姓名、年龄、专业、工作单位、对应的推荐专家和托举导师），参与遴选评议的专家信息（包括姓名、专业、工作单位）</w:t>
      </w:r>
      <w:r w:rsidR="004123F0" w:rsidRPr="00750845">
        <w:rPr>
          <w:rFonts w:ascii="仿宋" w:eastAsia="仿宋" w:hAnsi="仿宋" w:hint="eastAsia"/>
          <w:sz w:val="30"/>
          <w:szCs w:val="30"/>
          <w:shd w:val="clear" w:color="auto" w:fill="FFFFFF"/>
        </w:rPr>
        <w:t>。</w:t>
      </w:r>
    </w:p>
    <w:p w:rsidR="007B396D" w:rsidRPr="00750845" w:rsidRDefault="002828AE" w:rsidP="004B390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>第</w:t>
      </w:r>
      <w:r w:rsidR="00AB2CA0" w:rsidRPr="00750845">
        <w:rPr>
          <w:rFonts w:ascii="仿宋" w:eastAsia="仿宋" w:hAnsi="仿宋" w:hint="eastAsia"/>
          <w:b/>
          <w:sz w:val="30"/>
          <w:szCs w:val="30"/>
        </w:rPr>
        <w:t>九</w:t>
      </w:r>
      <w:r w:rsidRPr="00750845">
        <w:rPr>
          <w:rFonts w:ascii="仿宋" w:eastAsia="仿宋" w:hAnsi="仿宋" w:hint="eastAsia"/>
          <w:b/>
          <w:sz w:val="30"/>
          <w:szCs w:val="30"/>
        </w:rPr>
        <w:t>条</w:t>
      </w:r>
      <w:r w:rsidR="004B3903" w:rsidRPr="00750845">
        <w:rPr>
          <w:rFonts w:ascii="仿宋" w:eastAsia="仿宋" w:hAnsi="仿宋" w:hint="eastAsia"/>
          <w:sz w:val="30"/>
          <w:szCs w:val="30"/>
        </w:rPr>
        <w:t xml:space="preserve"> </w:t>
      </w:r>
      <w:r w:rsidR="007B396D" w:rsidRPr="00750845">
        <w:rPr>
          <w:rFonts w:ascii="仿宋" w:eastAsia="仿宋" w:hAnsi="仿宋" w:hint="eastAsia"/>
          <w:sz w:val="30"/>
          <w:szCs w:val="30"/>
        </w:rPr>
        <w:t>公示无异议后，</w:t>
      </w:r>
      <w:r w:rsidR="002A3072" w:rsidRPr="00750845">
        <w:rPr>
          <w:rFonts w:ascii="仿宋" w:eastAsia="仿宋" w:hAnsi="仿宋" w:hint="eastAsia"/>
          <w:sz w:val="30"/>
          <w:szCs w:val="30"/>
        </w:rPr>
        <w:t>报中国科协审核确认。经过中国科协确认后，成为中国科协青年人才托举工程入选者。</w:t>
      </w:r>
    </w:p>
    <w:p w:rsidR="007B396D" w:rsidRPr="00750845" w:rsidRDefault="007B396D" w:rsidP="004B390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750845">
        <w:rPr>
          <w:rFonts w:ascii="仿宋" w:eastAsia="仿宋" w:hAnsi="仿宋" w:hint="eastAsia"/>
          <w:b/>
          <w:sz w:val="30"/>
          <w:szCs w:val="30"/>
        </w:rPr>
        <w:t>第</w:t>
      </w:r>
      <w:r w:rsidR="00AB2CA0" w:rsidRPr="00750845">
        <w:rPr>
          <w:rFonts w:ascii="仿宋" w:eastAsia="仿宋" w:hAnsi="仿宋" w:hint="eastAsia"/>
          <w:b/>
          <w:sz w:val="30"/>
          <w:szCs w:val="30"/>
        </w:rPr>
        <w:t>十</w:t>
      </w:r>
      <w:r w:rsidRPr="00750845">
        <w:rPr>
          <w:rFonts w:ascii="仿宋" w:eastAsia="仿宋" w:hAnsi="仿宋" w:hint="eastAsia"/>
          <w:b/>
          <w:sz w:val="30"/>
          <w:szCs w:val="30"/>
        </w:rPr>
        <w:t>条</w:t>
      </w:r>
      <w:r w:rsidRPr="00750845">
        <w:rPr>
          <w:rFonts w:ascii="仿宋" w:eastAsia="仿宋" w:hAnsi="仿宋" w:hint="eastAsia"/>
          <w:sz w:val="30"/>
          <w:szCs w:val="30"/>
        </w:rPr>
        <w:t xml:space="preserve"> 本办法由秘书处负责解释。</w:t>
      </w:r>
    </w:p>
    <w:p w:rsidR="007B396D" w:rsidRPr="00750845" w:rsidRDefault="007B396D" w:rsidP="004B3903">
      <w:pPr>
        <w:ind w:firstLineChars="198" w:firstLine="594"/>
      </w:pPr>
      <w:r w:rsidRPr="00750845">
        <w:rPr>
          <w:rFonts w:ascii="仿宋" w:eastAsia="仿宋" w:hAnsi="仿宋" w:hint="eastAsia"/>
          <w:sz w:val="30"/>
          <w:szCs w:val="30"/>
        </w:rPr>
        <w:t>本办法经2017年</w:t>
      </w:r>
      <w:r w:rsidR="008E72B7">
        <w:rPr>
          <w:rFonts w:ascii="仿宋" w:eastAsia="仿宋" w:hAnsi="仿宋" w:hint="eastAsia"/>
          <w:sz w:val="30"/>
          <w:szCs w:val="30"/>
        </w:rPr>
        <w:t>10</w:t>
      </w:r>
      <w:r w:rsidRPr="00750845">
        <w:rPr>
          <w:rFonts w:ascii="仿宋" w:eastAsia="仿宋" w:hAnsi="仿宋" w:hint="eastAsia"/>
          <w:sz w:val="30"/>
          <w:szCs w:val="30"/>
        </w:rPr>
        <w:t>月</w:t>
      </w:r>
      <w:r w:rsidR="008E72B7">
        <w:rPr>
          <w:rFonts w:ascii="仿宋" w:eastAsia="仿宋" w:hAnsi="仿宋" w:hint="eastAsia"/>
          <w:sz w:val="30"/>
          <w:szCs w:val="30"/>
        </w:rPr>
        <w:t>17</w:t>
      </w:r>
      <w:r w:rsidRPr="00750845">
        <w:rPr>
          <w:rFonts w:ascii="仿宋" w:eastAsia="仿宋" w:hAnsi="仿宋" w:hint="eastAsia"/>
          <w:sz w:val="30"/>
          <w:szCs w:val="30"/>
        </w:rPr>
        <w:t>日秘书长办公会议通过之日起执行。</w:t>
      </w:r>
    </w:p>
    <w:sectPr w:rsidR="007B396D" w:rsidRPr="00750845" w:rsidSect="00356EE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846" w:rsidRDefault="00C26846" w:rsidP="005C4A56">
      <w:r>
        <w:separator/>
      </w:r>
    </w:p>
  </w:endnote>
  <w:endnote w:type="continuationSeparator" w:id="1">
    <w:p w:rsidR="00C26846" w:rsidRDefault="00C26846" w:rsidP="005C4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57702"/>
      <w:docPartObj>
        <w:docPartGallery w:val="Page Numbers (Bottom of Page)"/>
        <w:docPartUnique/>
      </w:docPartObj>
    </w:sdtPr>
    <w:sdtContent>
      <w:p w:rsidR="002C06DC" w:rsidRDefault="005041E1">
        <w:pPr>
          <w:pStyle w:val="a4"/>
          <w:jc w:val="center"/>
        </w:pPr>
        <w:fldSimple w:instr=" PAGE   \* MERGEFORMAT ">
          <w:r w:rsidR="00837B37" w:rsidRPr="00837B37">
            <w:rPr>
              <w:noProof/>
              <w:lang w:val="zh-CN"/>
            </w:rPr>
            <w:t>1</w:t>
          </w:r>
        </w:fldSimple>
      </w:p>
    </w:sdtContent>
  </w:sdt>
  <w:p w:rsidR="002C06DC" w:rsidRDefault="002C06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846" w:rsidRDefault="00C26846" w:rsidP="005C4A56">
      <w:r>
        <w:separator/>
      </w:r>
    </w:p>
  </w:footnote>
  <w:footnote w:type="continuationSeparator" w:id="1">
    <w:p w:rsidR="00C26846" w:rsidRDefault="00C26846" w:rsidP="005C4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564"/>
    <w:multiLevelType w:val="hybridMultilevel"/>
    <w:tmpl w:val="E9A87130"/>
    <w:lvl w:ilvl="0" w:tplc="6C243FE6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BE608E0"/>
    <w:multiLevelType w:val="hybridMultilevel"/>
    <w:tmpl w:val="15468D4C"/>
    <w:lvl w:ilvl="0" w:tplc="B85656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E6569E3"/>
    <w:multiLevelType w:val="hybridMultilevel"/>
    <w:tmpl w:val="A77CC21C"/>
    <w:lvl w:ilvl="0" w:tplc="80AE098C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A56"/>
    <w:rsid w:val="00010156"/>
    <w:rsid w:val="0002266B"/>
    <w:rsid w:val="000265C3"/>
    <w:rsid w:val="00047767"/>
    <w:rsid w:val="000C7995"/>
    <w:rsid w:val="00114D02"/>
    <w:rsid w:val="00126F81"/>
    <w:rsid w:val="0014760E"/>
    <w:rsid w:val="0015216C"/>
    <w:rsid w:val="00153308"/>
    <w:rsid w:val="00157568"/>
    <w:rsid w:val="00162610"/>
    <w:rsid w:val="00165D3C"/>
    <w:rsid w:val="001846F6"/>
    <w:rsid w:val="001A1C4F"/>
    <w:rsid w:val="001B4ADA"/>
    <w:rsid w:val="001B4BB2"/>
    <w:rsid w:val="001D430C"/>
    <w:rsid w:val="00211CA6"/>
    <w:rsid w:val="002339C2"/>
    <w:rsid w:val="00240D4C"/>
    <w:rsid w:val="0024533C"/>
    <w:rsid w:val="00265E44"/>
    <w:rsid w:val="002766AB"/>
    <w:rsid w:val="00277FB7"/>
    <w:rsid w:val="002828AE"/>
    <w:rsid w:val="002A3072"/>
    <w:rsid w:val="002B5968"/>
    <w:rsid w:val="002C06DC"/>
    <w:rsid w:val="002C3703"/>
    <w:rsid w:val="002E33CF"/>
    <w:rsid w:val="002F148F"/>
    <w:rsid w:val="002F3AAA"/>
    <w:rsid w:val="00345327"/>
    <w:rsid w:val="00356EE9"/>
    <w:rsid w:val="00361949"/>
    <w:rsid w:val="003979CC"/>
    <w:rsid w:val="003B0D9B"/>
    <w:rsid w:val="003C5BF7"/>
    <w:rsid w:val="003D0B21"/>
    <w:rsid w:val="003D7F14"/>
    <w:rsid w:val="003F517A"/>
    <w:rsid w:val="0040226A"/>
    <w:rsid w:val="004123F0"/>
    <w:rsid w:val="00412A5E"/>
    <w:rsid w:val="0042616E"/>
    <w:rsid w:val="00427877"/>
    <w:rsid w:val="00467392"/>
    <w:rsid w:val="00480713"/>
    <w:rsid w:val="00480AAF"/>
    <w:rsid w:val="004A2482"/>
    <w:rsid w:val="004B3903"/>
    <w:rsid w:val="004D0A18"/>
    <w:rsid w:val="004D68B8"/>
    <w:rsid w:val="005041E1"/>
    <w:rsid w:val="00563D18"/>
    <w:rsid w:val="0056552C"/>
    <w:rsid w:val="00566871"/>
    <w:rsid w:val="0057209C"/>
    <w:rsid w:val="0058347A"/>
    <w:rsid w:val="00597836"/>
    <w:rsid w:val="005B727B"/>
    <w:rsid w:val="005C4A56"/>
    <w:rsid w:val="005D36B5"/>
    <w:rsid w:val="005E7282"/>
    <w:rsid w:val="00601BC9"/>
    <w:rsid w:val="00605068"/>
    <w:rsid w:val="006106C9"/>
    <w:rsid w:val="00615E50"/>
    <w:rsid w:val="00651C51"/>
    <w:rsid w:val="00671368"/>
    <w:rsid w:val="00675798"/>
    <w:rsid w:val="00676F7C"/>
    <w:rsid w:val="0067788A"/>
    <w:rsid w:val="00682772"/>
    <w:rsid w:val="006A7ED0"/>
    <w:rsid w:val="006B2064"/>
    <w:rsid w:val="006D2587"/>
    <w:rsid w:val="006E53EF"/>
    <w:rsid w:val="00714BFF"/>
    <w:rsid w:val="00750845"/>
    <w:rsid w:val="00761084"/>
    <w:rsid w:val="00791AF1"/>
    <w:rsid w:val="007932BA"/>
    <w:rsid w:val="007A700E"/>
    <w:rsid w:val="007B396D"/>
    <w:rsid w:val="007B4644"/>
    <w:rsid w:val="007B60C5"/>
    <w:rsid w:val="007E1D43"/>
    <w:rsid w:val="0081593D"/>
    <w:rsid w:val="0082197E"/>
    <w:rsid w:val="008320A6"/>
    <w:rsid w:val="00837B37"/>
    <w:rsid w:val="00853D8F"/>
    <w:rsid w:val="008663E8"/>
    <w:rsid w:val="008806E7"/>
    <w:rsid w:val="00881098"/>
    <w:rsid w:val="008A65C7"/>
    <w:rsid w:val="008B7525"/>
    <w:rsid w:val="008C3F5D"/>
    <w:rsid w:val="008C68E6"/>
    <w:rsid w:val="008E72B7"/>
    <w:rsid w:val="009147A8"/>
    <w:rsid w:val="009545F8"/>
    <w:rsid w:val="00954622"/>
    <w:rsid w:val="00966982"/>
    <w:rsid w:val="009A087A"/>
    <w:rsid w:val="009B42DE"/>
    <w:rsid w:val="009F4529"/>
    <w:rsid w:val="00A00595"/>
    <w:rsid w:val="00A10370"/>
    <w:rsid w:val="00A270C4"/>
    <w:rsid w:val="00A65DEE"/>
    <w:rsid w:val="00A66CDB"/>
    <w:rsid w:val="00A67628"/>
    <w:rsid w:val="00A67F9E"/>
    <w:rsid w:val="00A74669"/>
    <w:rsid w:val="00A87E48"/>
    <w:rsid w:val="00A93A73"/>
    <w:rsid w:val="00AB2CA0"/>
    <w:rsid w:val="00B205B2"/>
    <w:rsid w:val="00B47215"/>
    <w:rsid w:val="00B47D73"/>
    <w:rsid w:val="00B67FCD"/>
    <w:rsid w:val="00B86B3E"/>
    <w:rsid w:val="00BA0F1C"/>
    <w:rsid w:val="00BD2ECF"/>
    <w:rsid w:val="00BD32E2"/>
    <w:rsid w:val="00BD5EBF"/>
    <w:rsid w:val="00C175E8"/>
    <w:rsid w:val="00C26846"/>
    <w:rsid w:val="00C26B75"/>
    <w:rsid w:val="00C37419"/>
    <w:rsid w:val="00C57D84"/>
    <w:rsid w:val="00C62099"/>
    <w:rsid w:val="00C62FA2"/>
    <w:rsid w:val="00C840A2"/>
    <w:rsid w:val="00C851F7"/>
    <w:rsid w:val="00C903DB"/>
    <w:rsid w:val="00C93808"/>
    <w:rsid w:val="00C94F34"/>
    <w:rsid w:val="00CB0B31"/>
    <w:rsid w:val="00CE186A"/>
    <w:rsid w:val="00CE2A42"/>
    <w:rsid w:val="00CE4A7A"/>
    <w:rsid w:val="00D16CAA"/>
    <w:rsid w:val="00D21C28"/>
    <w:rsid w:val="00D56720"/>
    <w:rsid w:val="00D56E7B"/>
    <w:rsid w:val="00D77DD6"/>
    <w:rsid w:val="00DA23B4"/>
    <w:rsid w:val="00DC7738"/>
    <w:rsid w:val="00DE4492"/>
    <w:rsid w:val="00E00E07"/>
    <w:rsid w:val="00E04076"/>
    <w:rsid w:val="00E1049D"/>
    <w:rsid w:val="00E178A5"/>
    <w:rsid w:val="00E6698E"/>
    <w:rsid w:val="00E73C1B"/>
    <w:rsid w:val="00E74BDD"/>
    <w:rsid w:val="00E7618E"/>
    <w:rsid w:val="00E77646"/>
    <w:rsid w:val="00E871F9"/>
    <w:rsid w:val="00EB5374"/>
    <w:rsid w:val="00EE03A7"/>
    <w:rsid w:val="00F17EBE"/>
    <w:rsid w:val="00F32C12"/>
    <w:rsid w:val="00F47B08"/>
    <w:rsid w:val="00F5483B"/>
    <w:rsid w:val="00F55D40"/>
    <w:rsid w:val="00F75DA8"/>
    <w:rsid w:val="00F91710"/>
    <w:rsid w:val="00FA5FD5"/>
    <w:rsid w:val="00FA6A62"/>
    <w:rsid w:val="00FD3307"/>
    <w:rsid w:val="00FF24CA"/>
    <w:rsid w:val="00FF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4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4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A56"/>
    <w:rPr>
      <w:sz w:val="18"/>
      <w:szCs w:val="18"/>
    </w:rPr>
  </w:style>
  <w:style w:type="paragraph" w:styleId="a5">
    <w:name w:val="Body Text"/>
    <w:basedOn w:val="a"/>
    <w:link w:val="Char1"/>
    <w:semiHidden/>
    <w:rsid w:val="005C4A56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 Char"/>
    <w:basedOn w:val="a0"/>
    <w:link w:val="a5"/>
    <w:semiHidden/>
    <w:rsid w:val="005C4A56"/>
    <w:rPr>
      <w:rFonts w:ascii="Times New Roman" w:eastAsia="宋体" w:hAnsi="Times New Roman" w:cs="Times New Roman"/>
      <w:sz w:val="28"/>
      <w:szCs w:val="24"/>
    </w:rPr>
  </w:style>
  <w:style w:type="paragraph" w:styleId="a6">
    <w:name w:val="Normal (Web)"/>
    <w:basedOn w:val="a"/>
    <w:uiPriority w:val="99"/>
    <w:unhideWhenUsed/>
    <w:rsid w:val="005C4A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C4A56"/>
    <w:rPr>
      <w:b/>
      <w:bCs/>
    </w:rPr>
  </w:style>
  <w:style w:type="character" w:customStyle="1" w:styleId="apple-converted-space">
    <w:name w:val="apple-converted-space"/>
    <w:basedOn w:val="a0"/>
    <w:rsid w:val="00A270C4"/>
  </w:style>
  <w:style w:type="paragraph" w:styleId="a8">
    <w:name w:val="List Paragraph"/>
    <w:basedOn w:val="a"/>
    <w:uiPriority w:val="34"/>
    <w:qFormat/>
    <w:rsid w:val="003F51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9C56-ACC0-4F6F-AE65-5B9F8719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2017-08-16T06:00:00Z</cp:lastPrinted>
  <dcterms:created xsi:type="dcterms:W3CDTF">2017-10-19T02:29:00Z</dcterms:created>
  <dcterms:modified xsi:type="dcterms:W3CDTF">2017-10-24T07:51:00Z</dcterms:modified>
</cp:coreProperties>
</file>